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817FE2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63D97E62" w:rsidR="005D32B3" w:rsidRPr="00817FE2" w:rsidRDefault="006D7450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0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>9</w:t>
      </w:r>
      <w:r w:rsidRPr="00817FE2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June </w:t>
      </w:r>
      <w:r w:rsidR="001913DC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2023</w:t>
      </w:r>
    </w:p>
    <w:p w14:paraId="4EB09AFD" w14:textId="77777777" w:rsidR="00F16E4C" w:rsidRPr="00817FE2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0DE32A58" w14:textId="77777777" w:rsidR="00147E14" w:rsidRDefault="00147E14" w:rsidP="00147E14">
      <w:pPr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YOKOHAMA</w:t>
      </w:r>
      <w:r w:rsidRPr="006B4343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’s GEOLANDAR t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</w:t>
      </w:r>
      <w:r w:rsidRPr="006B4343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 coming factory-equipped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6B4343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on Mazda’s new MAZDA CX-90</w:t>
      </w:r>
    </w:p>
    <w:p w14:paraId="1E6D942B" w14:textId="77777777" w:rsidR="006D7450" w:rsidRPr="00147E14" w:rsidRDefault="006D7450" w:rsidP="009E59F8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391284" w14:textId="443CD022" w:rsidR="00A02E49" w:rsidRPr="00A02E49" w:rsidRDefault="00581018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YOKOHAMA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announced today that it is supplying its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GEOLANDAR X-CV t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 as original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equipment (OE) to Mazda Motor Corporation for use on the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car</w:t>
      </w:r>
      <w:r w:rsidR="005A249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>manu</w:t>
      </w:r>
      <w:r w:rsidR="005A2496">
        <w:rPr>
          <w:rFonts w:ascii="Arial" w:hAnsi="Arial" w:cs="Arial"/>
          <w:color w:val="000000" w:themeColor="text1"/>
          <w:sz w:val="22"/>
          <w:szCs w:val="22"/>
          <w:lang w:val="en-GB"/>
        </w:rPr>
        <w:t>facturers´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new crossover</w:t>
      </w:r>
      <w:r w:rsidR="005A249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SUV,</w:t>
      </w:r>
      <w:r w:rsid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the MAZDA CX-90, sales of which were launched in the United</w:t>
      </w:r>
      <w:r w:rsidR="005A249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States in April 2023. The</w:t>
      </w:r>
      <w:r w:rsidR="005A249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CX-90 is being fitted with 265/55R19 109V size t</w:t>
      </w:r>
      <w:r w:rsidR="005A2496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A02E49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res.</w:t>
      </w:r>
    </w:p>
    <w:p w14:paraId="0D8814DE" w14:textId="77777777" w:rsidR="00A02E49" w:rsidRPr="005A2496" w:rsidRDefault="00A02E49" w:rsidP="00A02E49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5A2496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*The CX-90 is not sold in Japan.</w:t>
      </w:r>
    </w:p>
    <w:p w14:paraId="5C5B5CBE" w14:textId="77777777" w:rsidR="005A2496" w:rsidRDefault="005A2496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539A92" w14:textId="10125BEC" w:rsidR="00A02E49" w:rsidRPr="00A02E49" w:rsidRDefault="00A02E49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The GEOLANDAR X-CV represents a new dimension in highway terrain t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 that Y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OKOHAMA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developed to meet the M+S (mud &amp; snow) standard for high-performance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crossover SUVs, which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have increasingly focused on high-speed performance and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01924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manoeuvrability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recent years. In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addition to contributing to superior handling performance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and a comfortable ride, the t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 also</w:t>
      </w:r>
      <w:r w:rsidR="00D019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achieves low rolling resistance.</w:t>
      </w:r>
    </w:p>
    <w:p w14:paraId="16A164B9" w14:textId="77777777" w:rsidR="00D01924" w:rsidRDefault="00D01924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2CBE026" w14:textId="20D682DE" w:rsidR="00A02E49" w:rsidRPr="00A02E49" w:rsidRDefault="00A02E49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The t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 being supplied as OE for MAZDA CX-90 were developed by utilizing specialized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tuning to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match their tread pattern, profile, and t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 structure to the vehicle characteristics, while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also using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>OKOHAMA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’s proprietary </w:t>
      </w:r>
      <w:proofErr w:type="spellStart"/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HAICoLab</w:t>
      </w:r>
      <w:proofErr w:type="spellEnd"/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*, an AI-based development framework that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aims to foster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new discoveries and digital innovation by merging human inspiration and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creativity with AI’s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enormous data processing capability. To achieve the highly quiet ride, an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optimal pitch sequence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was obtained using evolutionary computation (genetic algorithms), one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of the technologies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incorporated in </w:t>
      </w:r>
      <w:proofErr w:type="spellStart"/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HAICoLab</w:t>
      </w:r>
      <w:proofErr w:type="spellEnd"/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. The innovative technologies applied in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development of the t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 are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based on new knowledge obtained by collecting actual data and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virtual data generated by</w:t>
      </w:r>
      <w:r w:rsidR="00C1128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simulations and then using AI’s predict, </w:t>
      </w:r>
      <w:r w:rsidR="006D5C33"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analyse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search functions.</w:t>
      </w:r>
    </w:p>
    <w:p w14:paraId="42630E7C" w14:textId="13B87626" w:rsidR="00A02E49" w:rsidRPr="00C1128C" w:rsidRDefault="00A02E49" w:rsidP="00A02E49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C1128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* An acronym for “Humans and AI </w:t>
      </w:r>
      <w:proofErr w:type="spellStart"/>
      <w:r w:rsidRPr="00C1128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ColLaborate</w:t>
      </w:r>
      <w:proofErr w:type="spellEnd"/>
      <w:r w:rsidRPr="00C1128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” for digital innovation</w:t>
      </w:r>
    </w:p>
    <w:p w14:paraId="3F86C66F" w14:textId="77777777" w:rsidR="00C1128C" w:rsidRDefault="00C1128C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6F4C397" w14:textId="41FE1FF0" w:rsidR="00A02E49" w:rsidRPr="00A02E49" w:rsidRDefault="00A02E49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The MAZDA CX-90 is a new three-row crossover SUV that offers a significant evolution in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environmental and safety performance and greater joy of driving. In the SUV market where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demand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is strong globally, the CX-90 represents MAZDA’s new flagship model and it will be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launched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primarily in North America. Based on the “For the Voyage of your life” concept, the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CX-90 offers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greater comfort, functionality, and safety performance, making driving more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enjoyable and travel with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several friends and family more pleasant.</w:t>
      </w:r>
    </w:p>
    <w:p w14:paraId="770034EB" w14:textId="31493B16" w:rsidR="00A02E49" w:rsidRPr="00A02E49" w:rsidRDefault="00A02E49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D75A86B" w14:textId="7F622FD5" w:rsidR="00731D48" w:rsidRDefault="00A02E49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Under 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’s three-year (2021–2023) medium-term management plan, Yokohama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Transformation 2023 (YX2023), the consumer t</w:t>
      </w:r>
      <w:r w:rsidR="00C11E95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 business aims to maximize the sales ratios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high-value-added YOKOHAMA t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res, namely the global flagship ADVAN brand, the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GEOLANDAR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brand of t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 for SUVs and pick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up trucks, and various winter t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res. One of the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key initiatives under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this strategy is the expansion of ADVAN and GEOLANDAR t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res as</w:t>
      </w:r>
      <w:r w:rsidR="006D5C3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02E49">
        <w:rPr>
          <w:rFonts w:ascii="Arial" w:hAnsi="Arial" w:cs="Arial"/>
          <w:color w:val="000000" w:themeColor="text1"/>
          <w:sz w:val="22"/>
          <w:szCs w:val="22"/>
          <w:lang w:val="en-GB"/>
        </w:rPr>
        <w:t>original equipment on new ca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rs.</w:t>
      </w:r>
    </w:p>
    <w:p w14:paraId="5FDFD368" w14:textId="74D20C5D" w:rsidR="002A3560" w:rsidRDefault="00AD662B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1E95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95580" wp14:editId="18D159BC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2085975" cy="1404620"/>
                <wp:effectExtent l="0" t="0" r="9525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2B46" w14:textId="2E690231" w:rsidR="00C11E95" w:rsidRPr="00C11E95" w:rsidRDefault="00C11E95" w:rsidP="00C11E9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615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GEOLANDAR X-CV *The </w:t>
                            </w:r>
                            <w:proofErr w:type="spellStart"/>
                            <w:r w:rsidRPr="00B3615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Pr="00B3615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B3615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shown in photo differs in size from those installed on the new MAZDA CX-90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955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27.65pt;width:16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4v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" stroked="f">
                <v:textbox style="mso-fit-shape-to-text:t">
                  <w:txbxContent>
                    <w:p w14:paraId="0B732B46" w14:textId="2E690231" w:rsidR="00C11E95" w:rsidRPr="00C11E95" w:rsidRDefault="00C11E95" w:rsidP="00C11E95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3615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GEOLANDAR X-CV *The </w:t>
                      </w:r>
                      <w:proofErr w:type="spellStart"/>
                      <w:r w:rsidRPr="00B3615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y</w:t>
                      </w:r>
                      <w:r w:rsidRPr="00B3615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re</w:t>
                      </w:r>
                      <w:proofErr w:type="spellEnd"/>
                      <w:r w:rsidRPr="00B3615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shown in photo differs in size from those installed on the new MAZDA CX-90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660288" behindDoc="1" locked="0" layoutInCell="1" allowOverlap="1" wp14:anchorId="59998722" wp14:editId="4C6546C6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1574800" cy="2225675"/>
            <wp:effectExtent l="0" t="0" r="6350" b="3175"/>
            <wp:wrapTight wrapText="bothSides">
              <wp:wrapPolygon edited="0">
                <wp:start x="0" y="0"/>
                <wp:lineTo x="0" y="21446"/>
                <wp:lineTo x="21426" y="21446"/>
                <wp:lineTo x="2142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6" t="6881" r="30747" b="7895"/>
                    <a:stretch/>
                  </pic:blipFill>
                  <pic:spPr bwMode="auto">
                    <a:xfrm>
                      <a:off x="0" y="0"/>
                      <a:ext cx="15748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B0D3F" w14:textId="2729BBAE" w:rsidR="002A3560" w:rsidRDefault="00C27325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lastRenderedPageBreak/>
        <w:drawing>
          <wp:inline distT="0" distB="0" distL="0" distR="0" wp14:anchorId="5BDCF5AA" wp14:editId="0AA79C7E">
            <wp:extent cx="3514725" cy="197605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86" cy="19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52F3" w14:textId="0711C99F" w:rsidR="00AD662B" w:rsidRDefault="00CD2E50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1E95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38403" wp14:editId="379C5D4E">
                <wp:simplePos x="0" y="0"/>
                <wp:positionH relativeFrom="margin">
                  <wp:posOffset>-95250</wp:posOffset>
                </wp:positionH>
                <wp:positionV relativeFrom="paragraph">
                  <wp:posOffset>76200</wp:posOffset>
                </wp:positionV>
                <wp:extent cx="3676650" cy="140462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B713" w14:textId="43C3734C" w:rsidR="00C27325" w:rsidRPr="00C11E95" w:rsidRDefault="00C27325" w:rsidP="00C2732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732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New MAZDA CX-90 *The above photo is used with the permission of Mazda Motor Corporation. Reprint or other usage of this image without prior permission from Mazda Motor Corporation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38403" id="_x0000_s1027" type="#_x0000_t202" style="position:absolute;left:0;text-align:left;margin-left:-7.5pt;margin-top:6pt;width:28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x6EQIAAP4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" stroked="f">
                <v:textbox style="mso-fit-shape-to-text:t">
                  <w:txbxContent>
                    <w:p w14:paraId="4C70B713" w14:textId="43C3734C" w:rsidR="00C27325" w:rsidRPr="00C11E95" w:rsidRDefault="00C27325" w:rsidP="00C27325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2732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New MAZDA CX-90 *The above photo is used with the permission of Mazda Motor Corporation. Reprint or other usage of this image without prior permission from Mazda Motor Corporation is strictly prohibited.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FD6ECB" w14:textId="77777777" w:rsidR="00AD662B" w:rsidRDefault="00AD662B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AD28321" w14:textId="77777777" w:rsidR="00AD662B" w:rsidRDefault="00AD662B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710C6E0" w14:textId="77777777" w:rsidR="00AD662B" w:rsidRDefault="00AD662B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72A84C8" w14:textId="77777777" w:rsidR="00AD662B" w:rsidRDefault="00AD662B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4B6438C" w14:textId="77777777" w:rsidR="00676370" w:rsidRDefault="00676370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5990777" w14:textId="77777777" w:rsidR="00676370" w:rsidRDefault="00676370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EC75448" w14:textId="670EFFDE" w:rsidR="00676370" w:rsidRDefault="00676370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drawing>
          <wp:inline distT="0" distB="0" distL="0" distR="0" wp14:anchorId="0725E20A" wp14:editId="3589D34A">
            <wp:extent cx="5753100" cy="34766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5837" w14:textId="77777777" w:rsidR="00676370" w:rsidRDefault="00676370" w:rsidP="00A02E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B938DE4" w14:textId="3D1CDA38" w:rsidR="00AD662B" w:rsidRPr="00676370" w:rsidRDefault="00676370" w:rsidP="00A02E49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proofErr w:type="spellStart"/>
      <w:r w:rsidRPr="00676370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HAICoLab</w:t>
      </w:r>
      <w:proofErr w:type="spellEnd"/>
      <w:r w:rsidRPr="00676370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conceptual diagram</w:t>
      </w:r>
    </w:p>
    <w:sectPr w:rsidR="00AD662B" w:rsidRPr="00676370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1A6" w14:textId="77777777" w:rsidR="00B86A68" w:rsidRDefault="00B86A68" w:rsidP="00B25742">
      <w:r>
        <w:separator/>
      </w:r>
    </w:p>
  </w:endnote>
  <w:endnote w:type="continuationSeparator" w:id="0">
    <w:p w14:paraId="29FF0DB1" w14:textId="77777777" w:rsidR="00B86A68" w:rsidRDefault="00B86A6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DF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AA08" w14:textId="77777777" w:rsidR="00B86A68" w:rsidRDefault="00B86A68" w:rsidP="00B25742">
      <w:r>
        <w:separator/>
      </w:r>
    </w:p>
  </w:footnote>
  <w:footnote w:type="continuationSeparator" w:id="0">
    <w:p w14:paraId="0BBBE5B2" w14:textId="77777777" w:rsidR="00B86A68" w:rsidRDefault="00B86A6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3AEE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29C9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2232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E14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3560"/>
    <w:rsid w:val="002A7543"/>
    <w:rsid w:val="002A7A5C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485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748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1172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2F56"/>
    <w:rsid w:val="00413AD0"/>
    <w:rsid w:val="00413B44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1949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24F"/>
    <w:rsid w:val="004C696F"/>
    <w:rsid w:val="004C741C"/>
    <w:rsid w:val="004D1F67"/>
    <w:rsid w:val="004D20A5"/>
    <w:rsid w:val="004D2A3B"/>
    <w:rsid w:val="004D3D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273"/>
    <w:rsid w:val="0056670D"/>
    <w:rsid w:val="00567EC1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A2496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370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4343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5C33"/>
    <w:rsid w:val="006D6065"/>
    <w:rsid w:val="006D7450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F8"/>
    <w:rsid w:val="007243B1"/>
    <w:rsid w:val="00725F6E"/>
    <w:rsid w:val="00731D48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085"/>
    <w:rsid w:val="00781EFD"/>
    <w:rsid w:val="00783910"/>
    <w:rsid w:val="00784961"/>
    <w:rsid w:val="0078534B"/>
    <w:rsid w:val="00790933"/>
    <w:rsid w:val="007920C2"/>
    <w:rsid w:val="00792EF9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6610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17FE2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3F0F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0BF5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25AB"/>
    <w:rsid w:val="009E3076"/>
    <w:rsid w:val="009E4272"/>
    <w:rsid w:val="009E59F8"/>
    <w:rsid w:val="009E680F"/>
    <w:rsid w:val="009E7269"/>
    <w:rsid w:val="009E7299"/>
    <w:rsid w:val="009E7E83"/>
    <w:rsid w:val="009F0252"/>
    <w:rsid w:val="009F24B3"/>
    <w:rsid w:val="009F3EFF"/>
    <w:rsid w:val="009F42A7"/>
    <w:rsid w:val="009F538B"/>
    <w:rsid w:val="009F5A4D"/>
    <w:rsid w:val="009F693C"/>
    <w:rsid w:val="00A02E49"/>
    <w:rsid w:val="00A06D4E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41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662B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4199"/>
    <w:rsid w:val="00B36157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86A68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128C"/>
    <w:rsid w:val="00C11E9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27325"/>
    <w:rsid w:val="00C320E0"/>
    <w:rsid w:val="00C328D2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2E50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1924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32C1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832"/>
    <w:rsid w:val="00E13A4F"/>
    <w:rsid w:val="00E14A02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34C5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178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2023-06-12T08:31:00Z</dcterms:created>
  <dcterms:modified xsi:type="dcterms:W3CDTF">2023-06-12T08:44:00Z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