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38BDEE35" w14:textId="04EA1C35" w:rsidR="005D32B3" w:rsidRPr="001D5547" w:rsidRDefault="00B961FC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10</w:t>
      </w:r>
      <w:r w:rsidR="000B2F88" w:rsidRPr="000B2F8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0B2F88">
        <w:rPr>
          <w:rFonts w:ascii="Arial" w:hAnsi="Arial" w:cs="Arial"/>
          <w:sz w:val="22"/>
          <w:szCs w:val="22"/>
          <w:lang w:val="en-GB"/>
        </w:rPr>
        <w:t xml:space="preserve"> April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4EB09AFD" w14:textId="77777777" w:rsidR="00F16E4C" w:rsidRDefault="00F16E4C" w:rsidP="00F16E4C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</w:p>
    <w:p w14:paraId="581F0BD2" w14:textId="257B6D97" w:rsidR="00F16E4C" w:rsidRPr="00B961FC" w:rsidRDefault="00B961FC" w:rsidP="00B961FC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B961FC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’s ADVAN 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</w:t>
      </w:r>
      <w:r w:rsidRPr="00B961FC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res to come factory-equipped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on the new Lexus RZ BEV</w:t>
      </w:r>
    </w:p>
    <w:p w14:paraId="1CD0D66C" w14:textId="77777777" w:rsidR="00FD3E49" w:rsidRPr="00F16E4C" w:rsidRDefault="00FD3E49" w:rsidP="00F16E4C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</w:p>
    <w:p w14:paraId="2B69E831" w14:textId="60B6FBDC" w:rsidR="00B961FC" w:rsidRDefault="002E08F0" w:rsidP="00B961FC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="00B961FC" w:rsidRPr="00B961FC">
        <w:rPr>
          <w:rStyle w:val="markedcontent"/>
          <w:rFonts w:ascii="Arial" w:hAnsi="Arial" w:cs="Arial"/>
          <w:sz w:val="22"/>
          <w:szCs w:val="22"/>
          <w:lang w:val="en-GB"/>
        </w:rPr>
        <w:t>announced today that it is supplying its ADVAN</w:t>
      </w:r>
      <w:r w:rsidR="00B961F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B961FC" w:rsidRPr="00B961FC">
        <w:rPr>
          <w:rStyle w:val="markedcontent"/>
          <w:rFonts w:ascii="Arial" w:hAnsi="Arial" w:cs="Arial"/>
          <w:sz w:val="22"/>
          <w:szCs w:val="22"/>
          <w:lang w:val="en-GB"/>
        </w:rPr>
        <w:t>V61 t</w:t>
      </w:r>
      <w:r w:rsidR="00B961FC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B961FC" w:rsidRPr="00B961FC">
        <w:rPr>
          <w:rStyle w:val="markedcontent"/>
          <w:rFonts w:ascii="Arial" w:hAnsi="Arial" w:cs="Arial"/>
          <w:sz w:val="22"/>
          <w:szCs w:val="22"/>
          <w:lang w:val="en-GB"/>
        </w:rPr>
        <w:t>res to Lexus for use as</w:t>
      </w:r>
      <w:r w:rsidR="00B961F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B961FC" w:rsidRPr="00B961FC">
        <w:rPr>
          <w:rStyle w:val="markedcontent"/>
          <w:rFonts w:ascii="Arial" w:hAnsi="Arial" w:cs="Arial"/>
          <w:sz w:val="22"/>
          <w:szCs w:val="22"/>
          <w:lang w:val="en-GB"/>
        </w:rPr>
        <w:t>original equipment (OE) t</w:t>
      </w:r>
      <w:r w:rsidR="00B961FC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B961FC" w:rsidRPr="00B961FC">
        <w:rPr>
          <w:rStyle w:val="markedcontent"/>
          <w:rFonts w:ascii="Arial" w:hAnsi="Arial" w:cs="Arial"/>
          <w:sz w:val="22"/>
          <w:szCs w:val="22"/>
          <w:lang w:val="en-GB"/>
        </w:rPr>
        <w:t>res on the new RZ, the Lexus brand’s first</w:t>
      </w:r>
      <w:r w:rsidR="00B961F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B961FC" w:rsidRPr="00B961FC">
        <w:rPr>
          <w:rStyle w:val="markedcontent"/>
          <w:rFonts w:ascii="Arial" w:hAnsi="Arial" w:cs="Arial"/>
          <w:sz w:val="22"/>
          <w:szCs w:val="22"/>
          <w:lang w:val="en-GB"/>
        </w:rPr>
        <w:t>dedicated battery electric</w:t>
      </w:r>
      <w:r w:rsidR="00B961F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B961FC" w:rsidRPr="00B961FC">
        <w:rPr>
          <w:rStyle w:val="markedcontent"/>
          <w:rFonts w:ascii="Arial" w:hAnsi="Arial" w:cs="Arial"/>
          <w:sz w:val="22"/>
          <w:szCs w:val="22"/>
          <w:lang w:val="en-GB"/>
        </w:rPr>
        <w:t>vehicle (BEV), which was launched in Japan and other countries, including</w:t>
      </w:r>
      <w:r w:rsidR="00B961F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B961FC" w:rsidRPr="00B961FC">
        <w:rPr>
          <w:rStyle w:val="markedcontent"/>
          <w:rFonts w:ascii="Arial" w:hAnsi="Arial" w:cs="Arial"/>
          <w:sz w:val="22"/>
          <w:szCs w:val="22"/>
          <w:lang w:val="en-GB"/>
        </w:rPr>
        <w:t>in Europe and Asia, from this March. The RZ is being fitted with 235/60R18 103H front t</w:t>
      </w:r>
      <w:r w:rsidR="00B961FC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B961FC" w:rsidRPr="00B961FC">
        <w:rPr>
          <w:rStyle w:val="markedcontent"/>
          <w:rFonts w:ascii="Arial" w:hAnsi="Arial" w:cs="Arial"/>
          <w:sz w:val="22"/>
          <w:szCs w:val="22"/>
          <w:lang w:val="en-GB"/>
        </w:rPr>
        <w:t>res and</w:t>
      </w:r>
      <w:r w:rsidR="00B961F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B961FC" w:rsidRPr="00B961FC">
        <w:rPr>
          <w:rStyle w:val="markedcontent"/>
          <w:rFonts w:ascii="Arial" w:hAnsi="Arial" w:cs="Arial"/>
          <w:sz w:val="22"/>
          <w:szCs w:val="22"/>
          <w:lang w:val="en-GB"/>
        </w:rPr>
        <w:t>255/55R18 105V rear t</w:t>
      </w:r>
      <w:r w:rsidR="00B961FC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B961FC" w:rsidRPr="00B961FC">
        <w:rPr>
          <w:rStyle w:val="markedcontent"/>
          <w:rFonts w:ascii="Arial" w:hAnsi="Arial" w:cs="Arial"/>
          <w:sz w:val="22"/>
          <w:szCs w:val="22"/>
          <w:lang w:val="en-GB"/>
        </w:rPr>
        <w:t>res.</w:t>
      </w:r>
    </w:p>
    <w:p w14:paraId="66E9222D" w14:textId="77777777" w:rsidR="00B961FC" w:rsidRPr="00B961FC" w:rsidRDefault="00B961FC" w:rsidP="00B961FC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1053F6B" w14:textId="56A44E9E" w:rsidR="00B961FC" w:rsidRPr="00B961FC" w:rsidRDefault="00B961FC" w:rsidP="00B961FC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The ADVAN V61 is a high-performance t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 xml:space="preserve">re under the ADVAN brand, 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’s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ultimate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t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re brand. ADVAN V61 t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>yr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es contribute to the intuitive connection between car and driver to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realize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the exhilarating driving sensation the RZ is designed to deliver to drivers. In addition to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contributing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to a comfortable and stable ride, ADVAN V61 t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res are highly wear resistant and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display exceptional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hydroplaning resistance. The tread pattern contributes to a smooth and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quiet ride by suppressing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noise and significantly reducing rolling resistance. The ADVAN V61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was developed using Y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 xml:space="preserve">’s proprietary </w:t>
      </w:r>
      <w:proofErr w:type="spellStart"/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HAICoLab</w:t>
      </w:r>
      <w:proofErr w:type="spellEnd"/>
      <w:r w:rsidRPr="00137BAB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*1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, an AI-based development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framework that aims to foster new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discoveries and digital innovation by merging human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inspiration and creativity with AI’s enormous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data processing capability. In particular, to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achieve the highly quiet ride demanded of EVs, an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optimal pitch sequence was obtained using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evolutionary computation (genetic algorithms), one of the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technologies incorporated in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HAICoLab</w:t>
      </w:r>
      <w:proofErr w:type="spellEnd"/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. The innovative technologies applied in development of the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ADVAN V61 are based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on new knowledge obtained by collecting actual data and virtual data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generated by simulations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 xml:space="preserve">and then using AI’s predict, </w:t>
      </w:r>
      <w:proofErr w:type="spellStart"/>
      <w:r w:rsidR="00137BAB" w:rsidRPr="00B961FC">
        <w:rPr>
          <w:rStyle w:val="markedcontent"/>
          <w:rFonts w:ascii="Arial" w:hAnsi="Arial" w:cs="Arial"/>
          <w:sz w:val="22"/>
          <w:szCs w:val="22"/>
          <w:lang w:val="en-GB"/>
        </w:rPr>
        <w:t>analy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>z</w:t>
      </w:r>
      <w:r w:rsidR="00137BAB" w:rsidRPr="00B961FC">
        <w:rPr>
          <w:rStyle w:val="markedcontent"/>
          <w:rFonts w:ascii="Arial" w:hAnsi="Arial" w:cs="Arial"/>
          <w:sz w:val="22"/>
          <w:szCs w:val="22"/>
          <w:lang w:val="en-GB"/>
        </w:rPr>
        <w:t>e</w:t>
      </w:r>
      <w:proofErr w:type="spellEnd"/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 xml:space="preserve"> and search functions.</w:t>
      </w:r>
    </w:p>
    <w:p w14:paraId="1F621AFB" w14:textId="77777777" w:rsidR="00137BAB" w:rsidRDefault="00137BAB" w:rsidP="00B961FC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F97449E" w14:textId="7EB4D1D8" w:rsidR="00B961FC" w:rsidRDefault="00B961FC" w:rsidP="00B961FC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 xml:space="preserve">Under 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’s three-year (2021–2023) medium-term management plan, Yokohama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Transformation 2023 (YX2023), the consumer t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of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high-value-added YOKOHAMA t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res. One of the key initiatives under this strategy is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expanding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sales of ADVAN and GEOLANDAR t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res as original equipment on new cars.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YOKOHAMA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also believes that adoption of its t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res as OE on premium EVs will require that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its t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res be based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on highly reliable technologies. Accordingly, the Company will continue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responding to the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dynamic changes in automobiles by leveraging its involvement in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motorsports and EV race car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development to develop more advanced t</w:t>
      </w:r>
      <w:r w:rsidR="00137BA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B961FC">
        <w:rPr>
          <w:rStyle w:val="markedcontent"/>
          <w:rFonts w:ascii="Arial" w:hAnsi="Arial" w:cs="Arial"/>
          <w:sz w:val="22"/>
          <w:szCs w:val="22"/>
          <w:lang w:val="en-GB"/>
        </w:rPr>
        <w:t>re technologies.</w:t>
      </w:r>
    </w:p>
    <w:p w14:paraId="79E3412E" w14:textId="77777777" w:rsidR="00137BAB" w:rsidRPr="00B961FC" w:rsidRDefault="00137BAB" w:rsidP="00B961FC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8C4A0EA" w14:textId="17095980" w:rsidR="00D8272C" w:rsidRDefault="00B961FC" w:rsidP="00B961FC">
      <w:pPr>
        <w:jc w:val="both"/>
        <w:rPr>
          <w:rStyle w:val="markedcontent"/>
          <w:rFonts w:ascii="Arial" w:hAnsi="Arial" w:cs="Arial"/>
          <w:i/>
          <w:iCs/>
          <w:sz w:val="22"/>
          <w:szCs w:val="22"/>
          <w:lang w:val="en-GB"/>
        </w:rPr>
      </w:pPr>
      <w:r w:rsidRPr="00137BAB">
        <w:rPr>
          <w:rStyle w:val="markedcontent"/>
          <w:rFonts w:ascii="Arial" w:hAnsi="Arial" w:cs="Arial"/>
          <w:i/>
          <w:iCs/>
          <w:sz w:val="22"/>
          <w:szCs w:val="22"/>
          <w:lang w:val="en-GB"/>
        </w:rPr>
        <w:t>*1 An acronym for Humans and AI collaborate for digital innovation</w:t>
      </w:r>
    </w:p>
    <w:p w14:paraId="5CBB52FF" w14:textId="19CCF872" w:rsidR="006E576C" w:rsidRDefault="006E576C" w:rsidP="00B961FC">
      <w:pPr>
        <w:jc w:val="both"/>
        <w:rPr>
          <w:rStyle w:val="markedcontent"/>
          <w:rFonts w:ascii="Arial" w:hAnsi="Arial" w:cs="Arial"/>
          <w:i/>
          <w:iCs/>
          <w:sz w:val="22"/>
          <w:szCs w:val="22"/>
          <w:lang w:val="en-GB"/>
        </w:rPr>
      </w:pPr>
    </w:p>
    <w:p w14:paraId="5DCDFC45" w14:textId="5000047B" w:rsidR="006E576C" w:rsidRDefault="00C452AF" w:rsidP="00B961FC">
      <w:pPr>
        <w:jc w:val="both"/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</w:pPr>
      <w:r>
        <w:rPr>
          <w:rStyle w:val="markedcontent"/>
          <w:rFonts w:ascii="Arial" w:hAnsi="Arial" w:cs="Arial"/>
          <w:i/>
          <w:iCs/>
          <w:noProof/>
          <w:sz w:val="22"/>
          <w:szCs w:val="22"/>
          <w:lang w:val="en-GB"/>
        </w:rPr>
        <w:t xml:space="preserve">  </w:t>
      </w:r>
      <w:r w:rsidR="00242CE5">
        <w:rPr>
          <w:rStyle w:val="markedcontent"/>
          <w:rFonts w:ascii="Arial" w:hAnsi="Arial" w:cs="Arial"/>
          <w:i/>
          <w:iCs/>
          <w:noProof/>
          <w:sz w:val="22"/>
          <w:szCs w:val="22"/>
          <w:lang w:val="en-GB"/>
        </w:rPr>
        <w:drawing>
          <wp:inline distT="0" distB="0" distL="0" distR="0" wp14:anchorId="76F6434D" wp14:editId="32DA2079">
            <wp:extent cx="1261516" cy="1977298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52" cy="19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CE5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 xml:space="preserve">   </w:t>
      </w:r>
      <w:r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 xml:space="preserve">     </w:t>
      </w:r>
      <w:r>
        <w:rPr>
          <w:rStyle w:val="markedcontent"/>
          <w:rFonts w:ascii="Arial" w:hAnsi="Arial" w:cs="Arial"/>
          <w:i/>
          <w:iCs/>
          <w:noProof/>
          <w:sz w:val="22"/>
          <w:szCs w:val="22"/>
          <w:lang w:val="en-US"/>
        </w:rPr>
        <w:drawing>
          <wp:inline distT="0" distB="0" distL="0" distR="0" wp14:anchorId="45163546" wp14:editId="2E5FD284">
            <wp:extent cx="2818800" cy="1800000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F9089" w14:textId="00B0030B" w:rsidR="00242CE5" w:rsidRDefault="00C452AF" w:rsidP="00C452AF">
      <w:pPr>
        <w:ind w:firstLine="567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C452AF">
        <w:rPr>
          <w:rStyle w:val="markedcontent"/>
          <w:rFonts w:ascii="Arial" w:hAnsi="Arial" w:cs="Arial"/>
          <w:i/>
          <w:iCs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0F6B3D" wp14:editId="73C8FD72">
                <wp:simplePos x="0" y="0"/>
                <wp:positionH relativeFrom="column">
                  <wp:posOffset>1880870</wp:posOffset>
                </wp:positionH>
                <wp:positionV relativeFrom="paragraph">
                  <wp:posOffset>117475</wp:posOffset>
                </wp:positionV>
                <wp:extent cx="2360930" cy="140462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87FD2" w14:textId="5B094FEA" w:rsidR="00C452AF" w:rsidRPr="00C452AF" w:rsidRDefault="00C452AF" w:rsidP="00C452AF">
                            <w:pPr>
                              <w:pStyle w:val="md-text--note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452AF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The new RZ *This photo is used with the permission of Lexus. Reprint or other usage of this image without prior permission from Lexus is strictly prohibited</w:t>
                            </w:r>
                            <w:r w:rsidRPr="00C452AF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0F6B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8.1pt;margin-top:9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Dc&#10;IOym4AAAAAoBAAAPAAAAAAAAAAAAAAAAAGgEAABkcnMvZG93bnJldi54bWxQSwUGAAAAAAQABADz&#10;AAAAdQUAAAAA&#10;" stroked="f">
                <v:textbox style="mso-fit-shape-to-text:t">
                  <w:txbxContent>
                    <w:p w14:paraId="65987FD2" w14:textId="5B094FEA" w:rsidR="00C452AF" w:rsidRPr="00C452AF" w:rsidRDefault="00C452AF" w:rsidP="00C452AF">
                      <w:pPr>
                        <w:pStyle w:val="md-text--note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C452AF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The new RZ *This photo is used with the permission of Lexus. Reprint or other usage of this image without prior permission from Lexus is strictly prohibited</w:t>
                      </w:r>
                      <w:r w:rsidRPr="00C452AF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CE5" w:rsidRPr="00242CE5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ADVAN V61</w:t>
      </w:r>
      <w:r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ab/>
      </w:r>
    </w:p>
    <w:p w14:paraId="7B715D96" w14:textId="0199AEF4" w:rsidR="00C452AF" w:rsidRDefault="00C452AF" w:rsidP="00C452AF">
      <w:pPr>
        <w:ind w:firstLine="567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7FD982A8" w14:textId="45447163" w:rsidR="00C452AF" w:rsidRDefault="00C452AF" w:rsidP="00C452AF">
      <w:pPr>
        <w:ind w:firstLine="567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6DBEAE6A" w14:textId="47361557" w:rsidR="00C452AF" w:rsidRDefault="00C452AF" w:rsidP="00C452AF">
      <w:pPr>
        <w:ind w:firstLine="567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00DD75C3" w14:textId="4AFB746F" w:rsidR="00C452AF" w:rsidRDefault="00C452AF" w:rsidP="00C452AF">
      <w:pPr>
        <w:ind w:firstLine="567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2BAEA1D0" w14:textId="6582858C" w:rsidR="00C452AF" w:rsidRDefault="00C452AF" w:rsidP="00C452AF">
      <w:pPr>
        <w:ind w:firstLine="567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5B4A35A8" w14:textId="48F95A27" w:rsidR="00C452AF" w:rsidRDefault="00C452AF" w:rsidP="00C452AF">
      <w:pPr>
        <w:ind w:firstLine="567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21046821" w14:textId="411B8B49" w:rsidR="00C452AF" w:rsidRDefault="00C452AF" w:rsidP="00C452AF">
      <w:pPr>
        <w:ind w:firstLine="567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58BB4C6E" w14:textId="246FFACB" w:rsidR="00C452AF" w:rsidRDefault="00C452AF" w:rsidP="00C452AF">
      <w:pPr>
        <w:ind w:firstLine="567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76F5079F" w14:textId="0FBA6C17" w:rsidR="00C452AF" w:rsidRDefault="00266EDF" w:rsidP="00C452AF">
      <w:pPr>
        <w:ind w:firstLine="567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>
        <w:rPr>
          <w:rStyle w:val="markedcontent"/>
          <w:rFonts w:ascii="Arial" w:hAnsi="Arial" w:cs="Arial"/>
          <w:i/>
          <w:iCs/>
          <w:noProof/>
          <w:sz w:val="18"/>
          <w:szCs w:val="18"/>
          <w:lang w:val="en-US"/>
        </w:rPr>
        <w:drawing>
          <wp:inline distT="0" distB="0" distL="0" distR="0" wp14:anchorId="4E3C604E" wp14:editId="4A678211">
            <wp:extent cx="5759450" cy="34734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169EC" w14:textId="64526D3C" w:rsidR="00266EDF" w:rsidRPr="00242CE5" w:rsidRDefault="00266EDF" w:rsidP="00266EDF">
      <w:pPr>
        <w:ind w:firstLine="567"/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266EDF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HAICoLab</w:t>
      </w:r>
      <w:proofErr w:type="spellEnd"/>
      <w:r w:rsidRPr="00266EDF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conceptual diagram</w:t>
      </w:r>
    </w:p>
    <w:sectPr w:rsidR="00266EDF" w:rsidRPr="00242CE5" w:rsidSect="00C22B32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4CF5" w14:textId="77777777" w:rsidR="00D13613" w:rsidRDefault="00D13613" w:rsidP="00B25742">
      <w:r>
        <w:separator/>
      </w:r>
    </w:p>
  </w:endnote>
  <w:endnote w:type="continuationSeparator" w:id="0">
    <w:p w14:paraId="02654823" w14:textId="77777777" w:rsidR="00D13613" w:rsidRDefault="00D13613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493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F2E3" w14:textId="77777777" w:rsidR="00D13613" w:rsidRDefault="00D13613" w:rsidP="00B25742">
      <w:r>
        <w:separator/>
      </w:r>
    </w:p>
  </w:footnote>
  <w:footnote w:type="continuationSeparator" w:id="0">
    <w:p w14:paraId="3C7DEDD5" w14:textId="77777777" w:rsidR="00D13613" w:rsidRDefault="00D13613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A5A077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31DB"/>
    <w:rsid w:val="00013B4C"/>
    <w:rsid w:val="00014FA2"/>
    <w:rsid w:val="0001523F"/>
    <w:rsid w:val="000157E8"/>
    <w:rsid w:val="000168A1"/>
    <w:rsid w:val="000226CD"/>
    <w:rsid w:val="00023797"/>
    <w:rsid w:val="000255B7"/>
    <w:rsid w:val="00025A53"/>
    <w:rsid w:val="00027937"/>
    <w:rsid w:val="00030188"/>
    <w:rsid w:val="000302CF"/>
    <w:rsid w:val="000314E4"/>
    <w:rsid w:val="00033D23"/>
    <w:rsid w:val="000344B6"/>
    <w:rsid w:val="00040A57"/>
    <w:rsid w:val="00041643"/>
    <w:rsid w:val="0004590E"/>
    <w:rsid w:val="00047830"/>
    <w:rsid w:val="00050946"/>
    <w:rsid w:val="000517DE"/>
    <w:rsid w:val="000541B2"/>
    <w:rsid w:val="00054F13"/>
    <w:rsid w:val="00056460"/>
    <w:rsid w:val="00056A4E"/>
    <w:rsid w:val="000575F0"/>
    <w:rsid w:val="00060E1A"/>
    <w:rsid w:val="00061105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57F1"/>
    <w:rsid w:val="0008633C"/>
    <w:rsid w:val="00086BD7"/>
    <w:rsid w:val="00093301"/>
    <w:rsid w:val="00094491"/>
    <w:rsid w:val="000951AE"/>
    <w:rsid w:val="00096ACD"/>
    <w:rsid w:val="00096DB6"/>
    <w:rsid w:val="00097EB7"/>
    <w:rsid w:val="000A1798"/>
    <w:rsid w:val="000A5DB3"/>
    <w:rsid w:val="000B0DD1"/>
    <w:rsid w:val="000B0E3D"/>
    <w:rsid w:val="000B2F88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24CC"/>
    <w:rsid w:val="000E5158"/>
    <w:rsid w:val="000E7748"/>
    <w:rsid w:val="000F2B18"/>
    <w:rsid w:val="000F31C3"/>
    <w:rsid w:val="000F3270"/>
    <w:rsid w:val="000F3436"/>
    <w:rsid w:val="000F3591"/>
    <w:rsid w:val="00101F57"/>
    <w:rsid w:val="00103AA4"/>
    <w:rsid w:val="0010736A"/>
    <w:rsid w:val="0011003D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37BAB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24BD"/>
    <w:rsid w:val="001750E5"/>
    <w:rsid w:val="00175900"/>
    <w:rsid w:val="00180401"/>
    <w:rsid w:val="00184183"/>
    <w:rsid w:val="00184B59"/>
    <w:rsid w:val="00184F46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2AB1"/>
    <w:rsid w:val="001D3A04"/>
    <w:rsid w:val="001D5339"/>
    <w:rsid w:val="001D5547"/>
    <w:rsid w:val="001D6D1C"/>
    <w:rsid w:val="001D6F42"/>
    <w:rsid w:val="001D7E76"/>
    <w:rsid w:val="001E2B26"/>
    <w:rsid w:val="001F0CDB"/>
    <w:rsid w:val="001F13ED"/>
    <w:rsid w:val="001F1C51"/>
    <w:rsid w:val="001F2D2D"/>
    <w:rsid w:val="001F3C57"/>
    <w:rsid w:val="001F4E4D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168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2139"/>
    <w:rsid w:val="0023585E"/>
    <w:rsid w:val="002370AE"/>
    <w:rsid w:val="00237C38"/>
    <w:rsid w:val="002422E3"/>
    <w:rsid w:val="002429C4"/>
    <w:rsid w:val="00242CE5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66EDF"/>
    <w:rsid w:val="00275A4B"/>
    <w:rsid w:val="0027702C"/>
    <w:rsid w:val="00277658"/>
    <w:rsid w:val="002923B2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8F0"/>
    <w:rsid w:val="002E0E07"/>
    <w:rsid w:val="002E1D55"/>
    <w:rsid w:val="002E356C"/>
    <w:rsid w:val="002E4C5A"/>
    <w:rsid w:val="002E71BD"/>
    <w:rsid w:val="002F083C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22DFB"/>
    <w:rsid w:val="003278D6"/>
    <w:rsid w:val="003333F7"/>
    <w:rsid w:val="00335F43"/>
    <w:rsid w:val="00336759"/>
    <w:rsid w:val="00336C16"/>
    <w:rsid w:val="0033717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3534"/>
    <w:rsid w:val="00397876"/>
    <w:rsid w:val="00397BAB"/>
    <w:rsid w:val="003A04B3"/>
    <w:rsid w:val="003B16F7"/>
    <w:rsid w:val="003B5BF6"/>
    <w:rsid w:val="003C3726"/>
    <w:rsid w:val="003C3C12"/>
    <w:rsid w:val="003C79DB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08EB"/>
    <w:rsid w:val="00421B14"/>
    <w:rsid w:val="00427534"/>
    <w:rsid w:val="004309D4"/>
    <w:rsid w:val="004344F7"/>
    <w:rsid w:val="00434D37"/>
    <w:rsid w:val="00435610"/>
    <w:rsid w:val="00440C25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6E14"/>
    <w:rsid w:val="004573E1"/>
    <w:rsid w:val="004637A4"/>
    <w:rsid w:val="00464BBD"/>
    <w:rsid w:val="00466D95"/>
    <w:rsid w:val="00473E7F"/>
    <w:rsid w:val="00474095"/>
    <w:rsid w:val="00475646"/>
    <w:rsid w:val="00481055"/>
    <w:rsid w:val="004814AA"/>
    <w:rsid w:val="00484C14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1F67"/>
    <w:rsid w:val="004D20A5"/>
    <w:rsid w:val="004D2A3B"/>
    <w:rsid w:val="004D5FBE"/>
    <w:rsid w:val="004D7519"/>
    <w:rsid w:val="004E0EDD"/>
    <w:rsid w:val="004E3DFB"/>
    <w:rsid w:val="004E4C1B"/>
    <w:rsid w:val="004E53E2"/>
    <w:rsid w:val="004E5C3B"/>
    <w:rsid w:val="004E7A12"/>
    <w:rsid w:val="004F4C9F"/>
    <w:rsid w:val="004F4EAE"/>
    <w:rsid w:val="004F4EE7"/>
    <w:rsid w:val="005024CF"/>
    <w:rsid w:val="005126BB"/>
    <w:rsid w:val="00512719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1EE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964CD"/>
    <w:rsid w:val="005A2269"/>
    <w:rsid w:val="005B08B9"/>
    <w:rsid w:val="005B3E0F"/>
    <w:rsid w:val="005B6DDB"/>
    <w:rsid w:val="005D1483"/>
    <w:rsid w:val="005D32B3"/>
    <w:rsid w:val="005D4A82"/>
    <w:rsid w:val="005D4E93"/>
    <w:rsid w:val="005D5E52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36CB"/>
    <w:rsid w:val="005F58F9"/>
    <w:rsid w:val="006006C6"/>
    <w:rsid w:val="006008EC"/>
    <w:rsid w:val="006014A2"/>
    <w:rsid w:val="00604B0E"/>
    <w:rsid w:val="00607352"/>
    <w:rsid w:val="006112F6"/>
    <w:rsid w:val="00611BD7"/>
    <w:rsid w:val="006125FD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1FA1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E576C"/>
    <w:rsid w:val="006E62F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3959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5538B"/>
    <w:rsid w:val="00761E2B"/>
    <w:rsid w:val="00762E20"/>
    <w:rsid w:val="007651F9"/>
    <w:rsid w:val="007663F4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8534B"/>
    <w:rsid w:val="00790933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774A"/>
    <w:rsid w:val="007B7B0B"/>
    <w:rsid w:val="007C00EF"/>
    <w:rsid w:val="007C0B0F"/>
    <w:rsid w:val="007C264E"/>
    <w:rsid w:val="007C37C1"/>
    <w:rsid w:val="007C3A5A"/>
    <w:rsid w:val="007C61F2"/>
    <w:rsid w:val="007C7224"/>
    <w:rsid w:val="007D3BFE"/>
    <w:rsid w:val="007E322B"/>
    <w:rsid w:val="007E49E3"/>
    <w:rsid w:val="007E4A8C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0B7B"/>
    <w:rsid w:val="008111BF"/>
    <w:rsid w:val="00812DCC"/>
    <w:rsid w:val="00812E5A"/>
    <w:rsid w:val="00813DCB"/>
    <w:rsid w:val="00815FF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1E40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4F91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0036B"/>
    <w:rsid w:val="009101DC"/>
    <w:rsid w:val="00914F9B"/>
    <w:rsid w:val="009162E7"/>
    <w:rsid w:val="00920097"/>
    <w:rsid w:val="00920CD4"/>
    <w:rsid w:val="009240E6"/>
    <w:rsid w:val="009255E0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0CF8"/>
    <w:rsid w:val="009613A0"/>
    <w:rsid w:val="00961410"/>
    <w:rsid w:val="009619BE"/>
    <w:rsid w:val="00962F4A"/>
    <w:rsid w:val="009652B9"/>
    <w:rsid w:val="0097031C"/>
    <w:rsid w:val="009711A1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04BF"/>
    <w:rsid w:val="009C1FF9"/>
    <w:rsid w:val="009C71C3"/>
    <w:rsid w:val="009C7C5F"/>
    <w:rsid w:val="009D0881"/>
    <w:rsid w:val="009D462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572"/>
    <w:rsid w:val="00A16CFA"/>
    <w:rsid w:val="00A16ECF"/>
    <w:rsid w:val="00A170ED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529D"/>
    <w:rsid w:val="00A56E57"/>
    <w:rsid w:val="00A57919"/>
    <w:rsid w:val="00A61C04"/>
    <w:rsid w:val="00A62685"/>
    <w:rsid w:val="00A67383"/>
    <w:rsid w:val="00A67391"/>
    <w:rsid w:val="00A67E02"/>
    <w:rsid w:val="00A76EED"/>
    <w:rsid w:val="00A80F59"/>
    <w:rsid w:val="00A81DAE"/>
    <w:rsid w:val="00A8364B"/>
    <w:rsid w:val="00A8404E"/>
    <w:rsid w:val="00A85446"/>
    <w:rsid w:val="00A8638C"/>
    <w:rsid w:val="00A86A50"/>
    <w:rsid w:val="00A86EA3"/>
    <w:rsid w:val="00A87619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B5E44"/>
    <w:rsid w:val="00AC00C6"/>
    <w:rsid w:val="00AC0BE4"/>
    <w:rsid w:val="00AC1D4A"/>
    <w:rsid w:val="00AC20DC"/>
    <w:rsid w:val="00AC3532"/>
    <w:rsid w:val="00AC5A73"/>
    <w:rsid w:val="00AD010A"/>
    <w:rsid w:val="00AD0240"/>
    <w:rsid w:val="00AD2D3A"/>
    <w:rsid w:val="00AD2D5D"/>
    <w:rsid w:val="00AD73D4"/>
    <w:rsid w:val="00AE089E"/>
    <w:rsid w:val="00AE1937"/>
    <w:rsid w:val="00AE3299"/>
    <w:rsid w:val="00AE4B89"/>
    <w:rsid w:val="00AE69CB"/>
    <w:rsid w:val="00AE72AE"/>
    <w:rsid w:val="00AE7410"/>
    <w:rsid w:val="00AF2E2D"/>
    <w:rsid w:val="00AF541D"/>
    <w:rsid w:val="00AF544C"/>
    <w:rsid w:val="00AF6A51"/>
    <w:rsid w:val="00B00E46"/>
    <w:rsid w:val="00B01A85"/>
    <w:rsid w:val="00B107A1"/>
    <w:rsid w:val="00B10F12"/>
    <w:rsid w:val="00B12E9B"/>
    <w:rsid w:val="00B1623F"/>
    <w:rsid w:val="00B20DED"/>
    <w:rsid w:val="00B25742"/>
    <w:rsid w:val="00B30EFA"/>
    <w:rsid w:val="00B325CA"/>
    <w:rsid w:val="00B3624C"/>
    <w:rsid w:val="00B367A8"/>
    <w:rsid w:val="00B40053"/>
    <w:rsid w:val="00B41D1E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824E3"/>
    <w:rsid w:val="00B91D51"/>
    <w:rsid w:val="00B959B1"/>
    <w:rsid w:val="00B961FC"/>
    <w:rsid w:val="00BA038C"/>
    <w:rsid w:val="00BA23AF"/>
    <w:rsid w:val="00BA391C"/>
    <w:rsid w:val="00BA48CE"/>
    <w:rsid w:val="00BB0FD0"/>
    <w:rsid w:val="00BB1897"/>
    <w:rsid w:val="00BB240E"/>
    <w:rsid w:val="00BB37D9"/>
    <w:rsid w:val="00BB3983"/>
    <w:rsid w:val="00BB3F60"/>
    <w:rsid w:val="00BB41B4"/>
    <w:rsid w:val="00BB5C86"/>
    <w:rsid w:val="00BB5D88"/>
    <w:rsid w:val="00BB78AC"/>
    <w:rsid w:val="00BC0EE5"/>
    <w:rsid w:val="00BC4ED1"/>
    <w:rsid w:val="00BD2784"/>
    <w:rsid w:val="00BD4D09"/>
    <w:rsid w:val="00BD6127"/>
    <w:rsid w:val="00BD6D16"/>
    <w:rsid w:val="00BD75EA"/>
    <w:rsid w:val="00BE0697"/>
    <w:rsid w:val="00BE256F"/>
    <w:rsid w:val="00BE54DA"/>
    <w:rsid w:val="00BE6B30"/>
    <w:rsid w:val="00BF2F32"/>
    <w:rsid w:val="00BF493C"/>
    <w:rsid w:val="00BF56FA"/>
    <w:rsid w:val="00BF5AAB"/>
    <w:rsid w:val="00BF63E2"/>
    <w:rsid w:val="00BF7B73"/>
    <w:rsid w:val="00C009B6"/>
    <w:rsid w:val="00C00DC1"/>
    <w:rsid w:val="00C01D9F"/>
    <w:rsid w:val="00C03876"/>
    <w:rsid w:val="00C039FB"/>
    <w:rsid w:val="00C04D5D"/>
    <w:rsid w:val="00C056C4"/>
    <w:rsid w:val="00C103C5"/>
    <w:rsid w:val="00C107F5"/>
    <w:rsid w:val="00C13239"/>
    <w:rsid w:val="00C1402A"/>
    <w:rsid w:val="00C143A9"/>
    <w:rsid w:val="00C17D37"/>
    <w:rsid w:val="00C21354"/>
    <w:rsid w:val="00C22B32"/>
    <w:rsid w:val="00C2347E"/>
    <w:rsid w:val="00C262FD"/>
    <w:rsid w:val="00C320E0"/>
    <w:rsid w:val="00C361F7"/>
    <w:rsid w:val="00C40596"/>
    <w:rsid w:val="00C4119B"/>
    <w:rsid w:val="00C41923"/>
    <w:rsid w:val="00C4487B"/>
    <w:rsid w:val="00C452AF"/>
    <w:rsid w:val="00C46B96"/>
    <w:rsid w:val="00C47770"/>
    <w:rsid w:val="00C47E5D"/>
    <w:rsid w:val="00C53D64"/>
    <w:rsid w:val="00C568F0"/>
    <w:rsid w:val="00C61DDA"/>
    <w:rsid w:val="00C62C50"/>
    <w:rsid w:val="00C6354F"/>
    <w:rsid w:val="00C6390A"/>
    <w:rsid w:val="00C658F8"/>
    <w:rsid w:val="00C65D94"/>
    <w:rsid w:val="00C671BF"/>
    <w:rsid w:val="00C6737D"/>
    <w:rsid w:val="00C70EC0"/>
    <w:rsid w:val="00C7400B"/>
    <w:rsid w:val="00C77EC3"/>
    <w:rsid w:val="00C82FF4"/>
    <w:rsid w:val="00C91D13"/>
    <w:rsid w:val="00C92F44"/>
    <w:rsid w:val="00C938A7"/>
    <w:rsid w:val="00CA4862"/>
    <w:rsid w:val="00CA498A"/>
    <w:rsid w:val="00CA5A84"/>
    <w:rsid w:val="00CA6401"/>
    <w:rsid w:val="00CB13BA"/>
    <w:rsid w:val="00CB1445"/>
    <w:rsid w:val="00CB1EB7"/>
    <w:rsid w:val="00CB2C69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4695"/>
    <w:rsid w:val="00CE6EBD"/>
    <w:rsid w:val="00CE7BE0"/>
    <w:rsid w:val="00CF09D3"/>
    <w:rsid w:val="00CF0E9E"/>
    <w:rsid w:val="00CF1C8A"/>
    <w:rsid w:val="00CF5713"/>
    <w:rsid w:val="00CF610D"/>
    <w:rsid w:val="00D0064E"/>
    <w:rsid w:val="00D03610"/>
    <w:rsid w:val="00D04DE4"/>
    <w:rsid w:val="00D063ED"/>
    <w:rsid w:val="00D07ECB"/>
    <w:rsid w:val="00D104AB"/>
    <w:rsid w:val="00D13613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4088"/>
    <w:rsid w:val="00D65D03"/>
    <w:rsid w:val="00D664E5"/>
    <w:rsid w:val="00D71D93"/>
    <w:rsid w:val="00D775A3"/>
    <w:rsid w:val="00D8272C"/>
    <w:rsid w:val="00D82748"/>
    <w:rsid w:val="00D83ABF"/>
    <w:rsid w:val="00D872ED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2253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0AC"/>
    <w:rsid w:val="00E02BAA"/>
    <w:rsid w:val="00E030D8"/>
    <w:rsid w:val="00E034DA"/>
    <w:rsid w:val="00E12D3E"/>
    <w:rsid w:val="00E13A4F"/>
    <w:rsid w:val="00E20F25"/>
    <w:rsid w:val="00E211BC"/>
    <w:rsid w:val="00E2284B"/>
    <w:rsid w:val="00E229FF"/>
    <w:rsid w:val="00E2437C"/>
    <w:rsid w:val="00E2792A"/>
    <w:rsid w:val="00E33475"/>
    <w:rsid w:val="00E35CD6"/>
    <w:rsid w:val="00E403D1"/>
    <w:rsid w:val="00E43CD3"/>
    <w:rsid w:val="00E45B6E"/>
    <w:rsid w:val="00E463AF"/>
    <w:rsid w:val="00E508DB"/>
    <w:rsid w:val="00E51130"/>
    <w:rsid w:val="00E51D3B"/>
    <w:rsid w:val="00E5238B"/>
    <w:rsid w:val="00E52F94"/>
    <w:rsid w:val="00E565E1"/>
    <w:rsid w:val="00E56E62"/>
    <w:rsid w:val="00E607FE"/>
    <w:rsid w:val="00E60AE3"/>
    <w:rsid w:val="00E6211D"/>
    <w:rsid w:val="00E6385A"/>
    <w:rsid w:val="00E67B6E"/>
    <w:rsid w:val="00E75B9B"/>
    <w:rsid w:val="00E77CE9"/>
    <w:rsid w:val="00E82992"/>
    <w:rsid w:val="00E90052"/>
    <w:rsid w:val="00E9243A"/>
    <w:rsid w:val="00E93A9D"/>
    <w:rsid w:val="00E96449"/>
    <w:rsid w:val="00E96D60"/>
    <w:rsid w:val="00E97ACA"/>
    <w:rsid w:val="00EA1215"/>
    <w:rsid w:val="00EA13C1"/>
    <w:rsid w:val="00EA3A62"/>
    <w:rsid w:val="00EA557E"/>
    <w:rsid w:val="00EA6D04"/>
    <w:rsid w:val="00EA7678"/>
    <w:rsid w:val="00EB1A5C"/>
    <w:rsid w:val="00EB2B06"/>
    <w:rsid w:val="00EB5F76"/>
    <w:rsid w:val="00EC20F6"/>
    <w:rsid w:val="00EC73B7"/>
    <w:rsid w:val="00EC7C2A"/>
    <w:rsid w:val="00ED52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831"/>
    <w:rsid w:val="00F01D11"/>
    <w:rsid w:val="00F03FDF"/>
    <w:rsid w:val="00F06292"/>
    <w:rsid w:val="00F0741B"/>
    <w:rsid w:val="00F164FF"/>
    <w:rsid w:val="00F16E4C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464A6"/>
    <w:rsid w:val="00F5032C"/>
    <w:rsid w:val="00F50713"/>
    <w:rsid w:val="00F520FD"/>
    <w:rsid w:val="00F52AA2"/>
    <w:rsid w:val="00F53207"/>
    <w:rsid w:val="00F564B0"/>
    <w:rsid w:val="00F57233"/>
    <w:rsid w:val="00F63777"/>
    <w:rsid w:val="00F63BDE"/>
    <w:rsid w:val="00F66694"/>
    <w:rsid w:val="00F66FFF"/>
    <w:rsid w:val="00F67DA0"/>
    <w:rsid w:val="00F7036E"/>
    <w:rsid w:val="00F7054B"/>
    <w:rsid w:val="00F753E4"/>
    <w:rsid w:val="00F76122"/>
    <w:rsid w:val="00F76AB5"/>
    <w:rsid w:val="00F76E4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4B2E"/>
    <w:rsid w:val="00FC6545"/>
    <w:rsid w:val="00FD1198"/>
    <w:rsid w:val="00FD1817"/>
    <w:rsid w:val="00FD3E49"/>
    <w:rsid w:val="00FD4176"/>
    <w:rsid w:val="00FE02F5"/>
    <w:rsid w:val="00FE10FC"/>
    <w:rsid w:val="00FE1B65"/>
    <w:rsid w:val="00FE2182"/>
    <w:rsid w:val="00FE2FA5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3E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  <w:style w:type="paragraph" w:customStyle="1" w:styleId="md-text--note">
    <w:name w:val="md-text--note"/>
    <w:basedOn w:val="Standard"/>
    <w:rsid w:val="007E4A8C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3E4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2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2023-04-11T14:45:00Z</dcterms:created>
  <dcterms:modified xsi:type="dcterms:W3CDTF">2023-04-11T14:51:00Z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