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2109F0C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695FC6AA" w:rsidR="005D32B3" w:rsidRPr="00F36CD9" w:rsidRDefault="00304094"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17</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479EA1ED" w14:textId="3133D945" w:rsidR="00804B8C" w:rsidRDefault="002E6DDF" w:rsidP="002E6DDF">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2E6DDF">
        <w:rPr>
          <w:rStyle w:val="markedcontent"/>
          <w:rFonts w:ascii="Arial" w:hAnsi="Arial" w:cs="Arial"/>
          <w:b/>
          <w:bCs/>
          <w:sz w:val="22"/>
          <w:szCs w:val="22"/>
          <w:lang w:val="en-GB"/>
        </w:rPr>
        <w:t xml:space="preserve"> reorganizing production of automotive hoses and couplings in the United States and Mexico</w:t>
      </w:r>
    </w:p>
    <w:p w14:paraId="2D230036" w14:textId="77777777" w:rsidR="002E6DDF" w:rsidRPr="002E6DDF" w:rsidRDefault="002E6DDF" w:rsidP="002E6DDF">
      <w:pPr>
        <w:jc w:val="both"/>
        <w:rPr>
          <w:rStyle w:val="markedcontent"/>
          <w:rFonts w:ascii="Arial" w:hAnsi="Arial" w:cs="Arial"/>
          <w:sz w:val="22"/>
          <w:szCs w:val="22"/>
          <w:lang w:val="en-GB"/>
        </w:rPr>
      </w:pPr>
    </w:p>
    <w:p w14:paraId="51810212" w14:textId="52CDFF66" w:rsidR="00727069" w:rsidRPr="00727069" w:rsidRDefault="006D6644" w:rsidP="00727069">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727069" w:rsidRPr="00727069">
        <w:rPr>
          <w:rStyle w:val="markedcontent"/>
          <w:rFonts w:ascii="Arial" w:hAnsi="Arial" w:cs="Arial"/>
          <w:sz w:val="22"/>
          <w:szCs w:val="22"/>
          <w:lang w:val="en-GB"/>
        </w:rPr>
        <w:t xml:space="preserve">announced today that it is reorganizing its production of automotive hoses and couplings in the United States and Mexico, as part of its effort to strengthen its hose &amp; couplings business. Looking ahead to future demand growth, the reorganization will consolidate and optimize products produced, increase operating rates at each plant, and create a more competitive production system.   </w:t>
      </w:r>
    </w:p>
    <w:p w14:paraId="5D3960AD" w14:textId="77777777" w:rsidR="00727069" w:rsidRPr="00727069" w:rsidRDefault="00727069" w:rsidP="00727069">
      <w:pPr>
        <w:jc w:val="both"/>
        <w:rPr>
          <w:rStyle w:val="markedcontent"/>
          <w:rFonts w:ascii="Arial" w:hAnsi="Arial" w:cs="Arial"/>
          <w:sz w:val="22"/>
          <w:szCs w:val="22"/>
          <w:lang w:val="en-GB"/>
        </w:rPr>
      </w:pPr>
      <w:r w:rsidRPr="00727069">
        <w:rPr>
          <w:rStyle w:val="markedcontent"/>
          <w:rFonts w:ascii="Arial" w:hAnsi="Arial" w:cs="Arial"/>
          <w:sz w:val="22"/>
          <w:szCs w:val="22"/>
          <w:lang w:val="en-GB"/>
        </w:rPr>
        <w:t xml:space="preserve"> </w:t>
      </w:r>
    </w:p>
    <w:p w14:paraId="7635151D" w14:textId="4C9DE681" w:rsidR="00727069" w:rsidRPr="00727069" w:rsidRDefault="00727069" w:rsidP="00727069">
      <w:pPr>
        <w:jc w:val="both"/>
        <w:rPr>
          <w:rStyle w:val="markedcontent"/>
          <w:rFonts w:ascii="Arial" w:hAnsi="Arial" w:cs="Arial"/>
          <w:sz w:val="22"/>
          <w:szCs w:val="22"/>
          <w:lang w:val="en-GB"/>
        </w:rPr>
      </w:pPr>
      <w:r w:rsidRPr="00727069">
        <w:rPr>
          <w:rStyle w:val="markedcontent"/>
          <w:rFonts w:ascii="Arial" w:hAnsi="Arial" w:cs="Arial"/>
          <w:sz w:val="22"/>
          <w:szCs w:val="22"/>
          <w:lang w:val="en-GB"/>
        </w:rPr>
        <w:t xml:space="preserve">The restructuring will transfer the production of air conditioning hoses and transmission oil cooling hoses supplied to automakers in North America and Mexico from Yokohama Industries Americas Inc. (YIA) and Yokohama Industries Americas South Carolina LLC (YIA South Carolina) in the United States to Yokohama Industries Americas de Mexico, S. de R.L. de C.V. (YIA Mexico). The transfers will be carried out gradually from this February, with completion scheduled for June 2023. </w:t>
      </w:r>
    </w:p>
    <w:p w14:paraId="6D77EDBF" w14:textId="77777777" w:rsidR="00727069" w:rsidRPr="00727069" w:rsidRDefault="00727069" w:rsidP="00727069">
      <w:pPr>
        <w:jc w:val="both"/>
        <w:rPr>
          <w:rStyle w:val="markedcontent"/>
          <w:rFonts w:ascii="Arial" w:hAnsi="Arial" w:cs="Arial"/>
          <w:sz w:val="22"/>
          <w:szCs w:val="22"/>
          <w:lang w:val="en-GB"/>
        </w:rPr>
      </w:pPr>
      <w:r w:rsidRPr="00727069">
        <w:rPr>
          <w:rStyle w:val="markedcontent"/>
          <w:rFonts w:ascii="Arial" w:hAnsi="Arial" w:cs="Arial"/>
          <w:sz w:val="22"/>
          <w:szCs w:val="22"/>
          <w:lang w:val="en-GB"/>
        </w:rPr>
        <w:t xml:space="preserve"> </w:t>
      </w:r>
    </w:p>
    <w:p w14:paraId="56540B42" w14:textId="6DFDA5A8" w:rsidR="00727069" w:rsidRPr="00727069" w:rsidRDefault="00727069" w:rsidP="00727069">
      <w:pPr>
        <w:jc w:val="both"/>
        <w:rPr>
          <w:rStyle w:val="markedcontent"/>
          <w:rFonts w:ascii="Arial" w:hAnsi="Arial" w:cs="Arial"/>
          <w:sz w:val="22"/>
          <w:szCs w:val="22"/>
          <w:lang w:val="en-GB"/>
        </w:rPr>
      </w:pPr>
      <w:r w:rsidRPr="00727069">
        <w:rPr>
          <w:rStyle w:val="markedcontent"/>
          <w:rFonts w:ascii="Arial" w:hAnsi="Arial" w:cs="Arial"/>
          <w:sz w:val="22"/>
          <w:szCs w:val="22"/>
          <w:lang w:val="en-GB"/>
        </w:rPr>
        <w:t xml:space="preserve">The restructuring will enable YIA to concentrate on production of its specialty hose assemblies that require advanced technological capabilities. Similarly, YIA South Carolina will focus on power steering hose assemblies, a product area where it commands a high market share. Meanwhile, YIA Mexico will be the base from which </w:t>
      </w:r>
      <w:r w:rsidR="006D6644">
        <w:rPr>
          <w:rStyle w:val="markedcontent"/>
          <w:rFonts w:ascii="Arial" w:hAnsi="Arial" w:cs="Arial"/>
          <w:sz w:val="22"/>
          <w:szCs w:val="22"/>
          <w:lang w:val="en-GB"/>
        </w:rPr>
        <w:t xml:space="preserve">YOKOHAMA </w:t>
      </w:r>
      <w:r w:rsidRPr="00727069">
        <w:rPr>
          <w:rStyle w:val="markedcontent"/>
          <w:rFonts w:ascii="Arial" w:hAnsi="Arial" w:cs="Arial"/>
          <w:sz w:val="22"/>
          <w:szCs w:val="22"/>
          <w:lang w:val="en-GB"/>
        </w:rPr>
        <w:t xml:space="preserve">expands its sales of air conditioning and transmission oil cooling hose assemblies. </w:t>
      </w:r>
    </w:p>
    <w:p w14:paraId="7140D10B" w14:textId="77777777" w:rsidR="00727069" w:rsidRPr="00727069" w:rsidRDefault="00727069" w:rsidP="00727069">
      <w:pPr>
        <w:jc w:val="both"/>
        <w:rPr>
          <w:rStyle w:val="markedcontent"/>
          <w:rFonts w:ascii="Arial" w:hAnsi="Arial" w:cs="Arial"/>
          <w:sz w:val="22"/>
          <w:szCs w:val="22"/>
          <w:lang w:val="en-GB"/>
        </w:rPr>
      </w:pPr>
      <w:r w:rsidRPr="00727069">
        <w:rPr>
          <w:rStyle w:val="markedcontent"/>
          <w:rFonts w:ascii="Arial" w:hAnsi="Arial" w:cs="Arial"/>
          <w:sz w:val="22"/>
          <w:szCs w:val="22"/>
          <w:lang w:val="en-GB"/>
        </w:rPr>
        <w:t xml:space="preserve"> </w:t>
      </w:r>
    </w:p>
    <w:p w14:paraId="03DCCF3C" w14:textId="76595D69" w:rsidR="00727069" w:rsidRPr="00727069" w:rsidRDefault="006D6644" w:rsidP="00727069">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727069" w:rsidRPr="00727069">
        <w:rPr>
          <w:rStyle w:val="markedcontent"/>
          <w:rFonts w:ascii="Arial" w:hAnsi="Arial" w:cs="Arial"/>
          <w:sz w:val="22"/>
          <w:szCs w:val="22"/>
          <w:lang w:val="en-GB"/>
        </w:rPr>
        <w:t xml:space="preserve"> is currently implementing Yokohama Transformation 2023 (YX2023), the Company’s medium-term management plan for fiscal years 2021–2023. Under this plan, the Company aims to enhance the MB segment’s growth potential and make it a source of stable earnings by</w:t>
      </w:r>
      <w:r>
        <w:rPr>
          <w:rStyle w:val="markedcontent"/>
          <w:rFonts w:ascii="Arial" w:hAnsi="Arial" w:cs="Arial"/>
          <w:sz w:val="22"/>
          <w:szCs w:val="22"/>
          <w:lang w:val="en-GB"/>
        </w:rPr>
        <w:t xml:space="preserve"> </w:t>
      </w:r>
      <w:r w:rsidR="00727069" w:rsidRPr="00727069">
        <w:rPr>
          <w:rStyle w:val="markedcontent"/>
          <w:rFonts w:ascii="Arial" w:hAnsi="Arial" w:cs="Arial"/>
          <w:sz w:val="22"/>
          <w:szCs w:val="22"/>
          <w:lang w:val="en-GB"/>
        </w:rPr>
        <w:t>concentrating the segment’s resources in its two strongest businesses</w:t>
      </w:r>
      <w:r>
        <w:rPr>
          <w:rStyle w:val="markedcontent"/>
          <w:rFonts w:ascii="Arial" w:hAnsi="Arial" w:cs="Arial"/>
          <w:sz w:val="22"/>
          <w:szCs w:val="22"/>
          <w:lang w:val="en-GB"/>
        </w:rPr>
        <w:t xml:space="preserve"> - </w:t>
      </w:r>
      <w:r w:rsidR="00727069" w:rsidRPr="00727069">
        <w:rPr>
          <w:rStyle w:val="markedcontent"/>
          <w:rFonts w:ascii="Arial" w:hAnsi="Arial" w:cs="Arial"/>
          <w:sz w:val="22"/>
          <w:szCs w:val="22"/>
          <w:lang w:val="en-GB"/>
        </w:rPr>
        <w:t xml:space="preserve">hose &amp; couplings and industrial products. </w:t>
      </w:r>
    </w:p>
    <w:p w14:paraId="4906F25C" w14:textId="77777777" w:rsidR="00727069" w:rsidRPr="00727069" w:rsidRDefault="00727069" w:rsidP="00727069">
      <w:pPr>
        <w:jc w:val="both"/>
        <w:rPr>
          <w:rStyle w:val="markedcontent"/>
          <w:rFonts w:ascii="Arial" w:hAnsi="Arial" w:cs="Arial"/>
          <w:sz w:val="22"/>
          <w:szCs w:val="22"/>
          <w:lang w:val="en-GB"/>
        </w:rPr>
      </w:pPr>
      <w:r w:rsidRPr="00727069">
        <w:rPr>
          <w:rStyle w:val="markedcontent"/>
          <w:rFonts w:ascii="Arial" w:hAnsi="Arial" w:cs="Arial"/>
          <w:sz w:val="22"/>
          <w:szCs w:val="22"/>
          <w:lang w:val="en-GB"/>
        </w:rPr>
        <w:t xml:space="preserve"> </w:t>
      </w:r>
    </w:p>
    <w:p w14:paraId="6D32D72D" w14:textId="2A8C8ACA" w:rsidR="00520A6D" w:rsidRDefault="00727069" w:rsidP="00727069">
      <w:pPr>
        <w:jc w:val="both"/>
        <w:rPr>
          <w:rStyle w:val="markedcontent"/>
          <w:rFonts w:ascii="Arial" w:hAnsi="Arial" w:cs="Arial"/>
          <w:b/>
          <w:bCs/>
          <w:sz w:val="22"/>
          <w:szCs w:val="22"/>
          <w:lang w:val="en-GB"/>
        </w:rPr>
      </w:pPr>
      <w:r w:rsidRPr="001766BE">
        <w:rPr>
          <w:rStyle w:val="markedcontent"/>
          <w:rFonts w:ascii="Arial" w:hAnsi="Arial" w:cs="Arial"/>
          <w:b/>
          <w:bCs/>
          <w:sz w:val="22"/>
          <w:szCs w:val="22"/>
          <w:lang w:val="en-GB"/>
        </w:rPr>
        <w:t>Yokohama Industries Americas ’s profile</w:t>
      </w:r>
    </w:p>
    <w:tbl>
      <w:tblPr>
        <w:tblStyle w:val="Tabellenraster"/>
        <w:tblW w:w="0" w:type="auto"/>
        <w:tblLook w:val="04A0" w:firstRow="1" w:lastRow="0" w:firstColumn="1" w:lastColumn="0" w:noHBand="0" w:noVBand="1"/>
      </w:tblPr>
      <w:tblGrid>
        <w:gridCol w:w="2405"/>
        <w:gridCol w:w="6657"/>
      </w:tblGrid>
      <w:tr w:rsidR="001766BE" w14:paraId="36E9703A" w14:textId="77777777" w:rsidTr="00F817F2">
        <w:tc>
          <w:tcPr>
            <w:tcW w:w="2405" w:type="dxa"/>
          </w:tcPr>
          <w:p w14:paraId="7E1A6C38" w14:textId="4E2EFE42" w:rsidR="001766BE" w:rsidRDefault="001766BE" w:rsidP="00727069">
            <w:pPr>
              <w:jc w:val="both"/>
              <w:rPr>
                <w:rStyle w:val="markedcontent"/>
                <w:rFonts w:ascii="Arial" w:hAnsi="Arial" w:cs="Arial"/>
                <w:b/>
                <w:bCs/>
                <w:i/>
                <w:iCs/>
                <w:sz w:val="18"/>
                <w:szCs w:val="18"/>
                <w:lang w:val="en-GB"/>
              </w:rPr>
            </w:pPr>
            <w:r w:rsidRPr="001766BE">
              <w:rPr>
                <w:rStyle w:val="markedcontent"/>
                <w:rFonts w:ascii="Arial" w:hAnsi="Arial" w:cs="Arial"/>
                <w:sz w:val="22"/>
                <w:szCs w:val="22"/>
                <w:lang w:val="en-GB"/>
              </w:rPr>
              <w:t>Establishment</w:t>
            </w:r>
          </w:p>
        </w:tc>
        <w:tc>
          <w:tcPr>
            <w:tcW w:w="6657" w:type="dxa"/>
          </w:tcPr>
          <w:p w14:paraId="56B69E72" w14:textId="4F26AB9A" w:rsidR="001766BE" w:rsidRDefault="001766BE" w:rsidP="00727069">
            <w:pPr>
              <w:jc w:val="both"/>
              <w:rPr>
                <w:rStyle w:val="markedcontent"/>
                <w:rFonts w:ascii="Arial" w:hAnsi="Arial" w:cs="Arial"/>
                <w:b/>
                <w:bCs/>
                <w:i/>
                <w:iCs/>
                <w:sz w:val="18"/>
                <w:szCs w:val="18"/>
                <w:lang w:val="en-GB"/>
              </w:rPr>
            </w:pPr>
            <w:r w:rsidRPr="001766BE">
              <w:rPr>
                <w:rStyle w:val="markedcontent"/>
                <w:rFonts w:ascii="Arial" w:hAnsi="Arial" w:cs="Arial"/>
                <w:sz w:val="22"/>
                <w:szCs w:val="22"/>
                <w:lang w:val="en-GB"/>
              </w:rPr>
              <w:t>2014</w:t>
            </w:r>
          </w:p>
        </w:tc>
      </w:tr>
      <w:tr w:rsidR="001766BE" w14:paraId="273A76DE" w14:textId="77777777" w:rsidTr="00F817F2">
        <w:tc>
          <w:tcPr>
            <w:tcW w:w="2405" w:type="dxa"/>
          </w:tcPr>
          <w:p w14:paraId="348341BB" w14:textId="6EAA4D1A" w:rsidR="001766BE" w:rsidRDefault="001766BE" w:rsidP="00727069">
            <w:pPr>
              <w:jc w:val="both"/>
              <w:rPr>
                <w:rStyle w:val="markedcontent"/>
                <w:rFonts w:ascii="Arial" w:hAnsi="Arial" w:cs="Arial"/>
                <w:b/>
                <w:bCs/>
                <w:i/>
                <w:iCs/>
                <w:sz w:val="18"/>
                <w:szCs w:val="18"/>
                <w:lang w:val="en-GB"/>
              </w:rPr>
            </w:pPr>
            <w:r w:rsidRPr="001766BE">
              <w:rPr>
                <w:rStyle w:val="markedcontent"/>
                <w:rFonts w:ascii="Arial" w:hAnsi="Arial" w:cs="Arial"/>
                <w:sz w:val="22"/>
                <w:szCs w:val="22"/>
                <w:lang w:val="en-GB"/>
              </w:rPr>
              <w:t>Head office Location</w:t>
            </w:r>
          </w:p>
        </w:tc>
        <w:tc>
          <w:tcPr>
            <w:tcW w:w="6657" w:type="dxa"/>
          </w:tcPr>
          <w:p w14:paraId="2A7D628D" w14:textId="188194ED" w:rsidR="001766BE" w:rsidRDefault="001766BE" w:rsidP="00727069">
            <w:pPr>
              <w:jc w:val="both"/>
              <w:rPr>
                <w:rStyle w:val="markedcontent"/>
                <w:rFonts w:ascii="Arial" w:hAnsi="Arial" w:cs="Arial"/>
                <w:b/>
                <w:bCs/>
                <w:i/>
                <w:iCs/>
                <w:sz w:val="18"/>
                <w:szCs w:val="18"/>
                <w:lang w:val="en-GB"/>
              </w:rPr>
            </w:pPr>
            <w:r w:rsidRPr="001766BE">
              <w:rPr>
                <w:rStyle w:val="markedcontent"/>
                <w:rFonts w:ascii="Arial" w:hAnsi="Arial" w:cs="Arial"/>
                <w:sz w:val="22"/>
                <w:szCs w:val="22"/>
                <w:lang w:val="en-GB"/>
              </w:rPr>
              <w:t>105 Industry Drive Versailles, KY 40383, U.S.A.</w:t>
            </w:r>
          </w:p>
        </w:tc>
      </w:tr>
      <w:tr w:rsidR="001766BE" w14:paraId="49D46333" w14:textId="77777777" w:rsidTr="00F817F2">
        <w:tc>
          <w:tcPr>
            <w:tcW w:w="2405" w:type="dxa"/>
          </w:tcPr>
          <w:p w14:paraId="08EEEC9B" w14:textId="43A8DE6D" w:rsidR="001766BE" w:rsidRDefault="001766BE" w:rsidP="00727069">
            <w:pPr>
              <w:jc w:val="both"/>
              <w:rPr>
                <w:rStyle w:val="markedcontent"/>
                <w:rFonts w:ascii="Arial" w:hAnsi="Arial" w:cs="Arial"/>
                <w:b/>
                <w:bCs/>
                <w:i/>
                <w:iCs/>
                <w:sz w:val="18"/>
                <w:szCs w:val="18"/>
                <w:lang w:val="en-GB"/>
              </w:rPr>
            </w:pPr>
            <w:r w:rsidRPr="001766BE">
              <w:rPr>
                <w:rStyle w:val="markedcontent"/>
                <w:rFonts w:ascii="Arial" w:hAnsi="Arial" w:cs="Arial"/>
                <w:sz w:val="22"/>
                <w:szCs w:val="22"/>
                <w:lang w:val="en-GB"/>
              </w:rPr>
              <w:t>Employees</w:t>
            </w:r>
          </w:p>
        </w:tc>
        <w:tc>
          <w:tcPr>
            <w:tcW w:w="6657" w:type="dxa"/>
          </w:tcPr>
          <w:p w14:paraId="50F7B480" w14:textId="45406EEA" w:rsidR="001766BE" w:rsidRPr="001766BE" w:rsidRDefault="001766BE" w:rsidP="00727069">
            <w:pPr>
              <w:jc w:val="both"/>
              <w:rPr>
                <w:rStyle w:val="markedcontent"/>
                <w:rFonts w:ascii="Arial" w:hAnsi="Arial" w:cs="Arial"/>
                <w:sz w:val="22"/>
                <w:szCs w:val="22"/>
                <w:lang w:val="en-GB"/>
              </w:rPr>
            </w:pPr>
            <w:r w:rsidRPr="001766BE">
              <w:rPr>
                <w:rStyle w:val="markedcontent"/>
                <w:rFonts w:ascii="Arial" w:hAnsi="Arial" w:cs="Arial"/>
                <w:sz w:val="22"/>
                <w:szCs w:val="22"/>
                <w:lang w:val="en-GB"/>
              </w:rPr>
              <w:t>1,129 (end of February 2021)</w:t>
            </w:r>
          </w:p>
        </w:tc>
      </w:tr>
      <w:tr w:rsidR="001766BE" w14:paraId="094E18A4" w14:textId="77777777" w:rsidTr="00F817F2">
        <w:tc>
          <w:tcPr>
            <w:tcW w:w="2405" w:type="dxa"/>
          </w:tcPr>
          <w:p w14:paraId="73EE670D" w14:textId="1CC4437F" w:rsidR="001766BE" w:rsidRDefault="001766BE" w:rsidP="00727069">
            <w:pPr>
              <w:jc w:val="both"/>
              <w:rPr>
                <w:rStyle w:val="markedcontent"/>
                <w:rFonts w:ascii="Arial" w:hAnsi="Arial" w:cs="Arial"/>
                <w:b/>
                <w:bCs/>
                <w:i/>
                <w:iCs/>
                <w:sz w:val="18"/>
                <w:szCs w:val="18"/>
                <w:lang w:val="en-GB"/>
              </w:rPr>
            </w:pPr>
            <w:r w:rsidRPr="001766BE">
              <w:rPr>
                <w:rStyle w:val="markedcontent"/>
                <w:rFonts w:ascii="Arial" w:hAnsi="Arial" w:cs="Arial"/>
                <w:sz w:val="22"/>
                <w:szCs w:val="22"/>
                <w:lang w:val="en-GB"/>
              </w:rPr>
              <w:t>Site area</w:t>
            </w:r>
          </w:p>
        </w:tc>
        <w:tc>
          <w:tcPr>
            <w:tcW w:w="6657" w:type="dxa"/>
          </w:tcPr>
          <w:p w14:paraId="660D71AD" w14:textId="7F0C7F16" w:rsidR="00F817F2" w:rsidRPr="001766BE" w:rsidRDefault="001766BE" w:rsidP="00F817F2">
            <w:pPr>
              <w:rPr>
                <w:rStyle w:val="markedcontent"/>
                <w:rFonts w:ascii="Arial" w:hAnsi="Arial" w:cs="Arial"/>
                <w:sz w:val="22"/>
                <w:szCs w:val="22"/>
                <w:lang w:val="en-GB"/>
              </w:rPr>
            </w:pPr>
            <w:r w:rsidRPr="001766BE">
              <w:rPr>
                <w:rStyle w:val="markedcontent"/>
                <w:rFonts w:ascii="Arial" w:hAnsi="Arial" w:cs="Arial"/>
                <w:sz w:val="22"/>
                <w:szCs w:val="22"/>
                <w:lang w:val="en-GB"/>
              </w:rPr>
              <w:t>YIA Inc. 21,400m2</w:t>
            </w:r>
            <w:r>
              <w:rPr>
                <w:rStyle w:val="markedcontent"/>
                <w:rFonts w:ascii="Arial" w:hAnsi="Arial" w:cs="Arial"/>
                <w:sz w:val="22"/>
                <w:szCs w:val="22"/>
                <w:lang w:val="en-GB"/>
              </w:rPr>
              <w:t>,</w:t>
            </w:r>
            <w:r w:rsidR="00F817F2">
              <w:rPr>
                <w:rStyle w:val="markedcontent"/>
                <w:rFonts w:ascii="Arial" w:hAnsi="Arial" w:cs="Arial"/>
                <w:sz w:val="22"/>
                <w:szCs w:val="22"/>
                <w:lang w:val="en-GB"/>
              </w:rPr>
              <w:br/>
            </w:r>
            <w:r w:rsidR="00F817F2" w:rsidRPr="001766BE">
              <w:rPr>
                <w:rStyle w:val="markedcontent"/>
                <w:rFonts w:ascii="Arial" w:hAnsi="Arial" w:cs="Arial"/>
                <w:sz w:val="22"/>
                <w:szCs w:val="22"/>
                <w:lang w:val="en-GB"/>
              </w:rPr>
              <w:t>YIA South Carolina LLC. 11,200m2</w:t>
            </w:r>
            <w:r w:rsidR="00F817F2">
              <w:rPr>
                <w:rStyle w:val="markedcontent"/>
                <w:rFonts w:ascii="Arial" w:hAnsi="Arial" w:cs="Arial"/>
                <w:sz w:val="22"/>
                <w:szCs w:val="22"/>
                <w:lang w:val="en-GB"/>
              </w:rPr>
              <w:t xml:space="preserve">, </w:t>
            </w:r>
            <w:r w:rsidR="00F817F2">
              <w:rPr>
                <w:rStyle w:val="markedcontent"/>
                <w:rFonts w:ascii="Arial" w:hAnsi="Arial" w:cs="Arial"/>
                <w:sz w:val="22"/>
                <w:szCs w:val="22"/>
                <w:lang w:val="en-GB"/>
              </w:rPr>
              <w:br/>
            </w:r>
            <w:r w:rsidR="00F817F2" w:rsidRPr="001766BE">
              <w:rPr>
                <w:rStyle w:val="markedcontent"/>
                <w:rFonts w:ascii="Arial" w:hAnsi="Arial" w:cs="Arial"/>
                <w:sz w:val="22"/>
                <w:szCs w:val="22"/>
                <w:lang w:val="en-GB"/>
              </w:rPr>
              <w:t>YIA Ohio Inc. 12,820m2</w:t>
            </w:r>
            <w:r w:rsidR="00F817F2">
              <w:rPr>
                <w:rStyle w:val="markedcontent"/>
                <w:rFonts w:ascii="Arial" w:hAnsi="Arial" w:cs="Arial"/>
                <w:sz w:val="22"/>
                <w:szCs w:val="22"/>
                <w:lang w:val="en-GB"/>
              </w:rPr>
              <w:t>,</w:t>
            </w:r>
          </w:p>
          <w:p w14:paraId="1BF46186" w14:textId="139D2E4A" w:rsidR="001766BE" w:rsidRDefault="00F817F2" w:rsidP="00F817F2">
            <w:pPr>
              <w:rPr>
                <w:rStyle w:val="markedcontent"/>
                <w:rFonts w:ascii="Arial" w:hAnsi="Arial" w:cs="Arial"/>
                <w:b/>
                <w:bCs/>
                <w:i/>
                <w:iCs/>
                <w:sz w:val="18"/>
                <w:szCs w:val="18"/>
                <w:lang w:val="en-GB"/>
              </w:rPr>
            </w:pPr>
            <w:r w:rsidRPr="001766BE">
              <w:rPr>
                <w:rStyle w:val="markedcontent"/>
                <w:rFonts w:ascii="Arial" w:hAnsi="Arial" w:cs="Arial"/>
                <w:sz w:val="22"/>
                <w:szCs w:val="22"/>
                <w:lang w:val="en-GB"/>
              </w:rPr>
              <w:t xml:space="preserve">YIA Mexico 9,300m2 </w:t>
            </w:r>
          </w:p>
        </w:tc>
      </w:tr>
      <w:tr w:rsidR="00F817F2" w14:paraId="04E2AD21" w14:textId="77777777" w:rsidTr="00F817F2">
        <w:tc>
          <w:tcPr>
            <w:tcW w:w="2405" w:type="dxa"/>
          </w:tcPr>
          <w:p w14:paraId="2792127F" w14:textId="5B6EF505" w:rsidR="00F817F2" w:rsidRPr="001766BE" w:rsidRDefault="00F817F2" w:rsidP="00727069">
            <w:pPr>
              <w:jc w:val="both"/>
              <w:rPr>
                <w:rStyle w:val="markedcontent"/>
                <w:rFonts w:ascii="Arial" w:hAnsi="Arial" w:cs="Arial"/>
                <w:sz w:val="22"/>
                <w:szCs w:val="22"/>
                <w:lang w:val="en-GB"/>
              </w:rPr>
            </w:pPr>
            <w:r>
              <w:rPr>
                <w:rStyle w:val="markedcontent"/>
                <w:rFonts w:ascii="Arial" w:hAnsi="Arial" w:cs="Arial"/>
                <w:sz w:val="22"/>
                <w:szCs w:val="22"/>
                <w:lang w:val="en-GB"/>
              </w:rPr>
              <w:t>Main Business</w:t>
            </w:r>
          </w:p>
        </w:tc>
        <w:tc>
          <w:tcPr>
            <w:tcW w:w="6657" w:type="dxa"/>
          </w:tcPr>
          <w:p w14:paraId="29DC562C" w14:textId="0735ECEC" w:rsidR="00F817F2" w:rsidRPr="001766BE" w:rsidRDefault="00F817F2" w:rsidP="00F817F2">
            <w:pPr>
              <w:jc w:val="both"/>
              <w:rPr>
                <w:rStyle w:val="markedcontent"/>
                <w:rFonts w:ascii="Arial" w:hAnsi="Arial" w:cs="Arial"/>
                <w:sz w:val="22"/>
                <w:szCs w:val="22"/>
                <w:lang w:val="en-GB"/>
              </w:rPr>
            </w:pPr>
            <w:r w:rsidRPr="001766BE">
              <w:rPr>
                <w:rStyle w:val="markedcontent"/>
                <w:rFonts w:ascii="Arial" w:hAnsi="Arial" w:cs="Arial"/>
                <w:sz w:val="22"/>
                <w:szCs w:val="22"/>
                <w:lang w:val="en-GB"/>
              </w:rPr>
              <w:t>Production and sales of automotive power steering, air conditioning and transmission oil cooling hose assemblies</w:t>
            </w:r>
          </w:p>
        </w:tc>
      </w:tr>
    </w:tbl>
    <w:p w14:paraId="567A2E23" w14:textId="0DB7A580" w:rsidR="001766BE" w:rsidRPr="001766BE" w:rsidRDefault="001766BE" w:rsidP="001766BE">
      <w:pPr>
        <w:jc w:val="both"/>
        <w:rPr>
          <w:rStyle w:val="markedcontent"/>
          <w:rFonts w:ascii="Arial" w:hAnsi="Arial" w:cs="Arial"/>
          <w:sz w:val="22"/>
          <w:szCs w:val="22"/>
          <w:lang w:val="en-GB"/>
        </w:rPr>
      </w:pPr>
    </w:p>
    <w:sectPr w:rsidR="001766BE" w:rsidRPr="001766BE"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2D09" w14:textId="77777777" w:rsidR="00BF00B8" w:rsidRDefault="00BF00B8" w:rsidP="00B25742">
      <w:r>
        <w:separator/>
      </w:r>
    </w:p>
  </w:endnote>
  <w:endnote w:type="continuationSeparator" w:id="0">
    <w:p w14:paraId="2FEA6AB5" w14:textId="77777777" w:rsidR="00BF00B8" w:rsidRDefault="00BF00B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57B7C"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2DF4" w14:textId="77777777" w:rsidR="00BF00B8" w:rsidRDefault="00BF00B8" w:rsidP="00B25742">
      <w:r>
        <w:separator/>
      </w:r>
    </w:p>
  </w:footnote>
  <w:footnote w:type="continuationSeparator" w:id="0">
    <w:p w14:paraId="447EBB2C" w14:textId="77777777" w:rsidR="00BF00B8" w:rsidRDefault="00BF00B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4F06"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35DA"/>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617D"/>
    <w:rsid w:val="0012650C"/>
    <w:rsid w:val="001335B1"/>
    <w:rsid w:val="00136C1E"/>
    <w:rsid w:val="001420C1"/>
    <w:rsid w:val="00142A2E"/>
    <w:rsid w:val="00143F89"/>
    <w:rsid w:val="001463E7"/>
    <w:rsid w:val="00147130"/>
    <w:rsid w:val="00147F3E"/>
    <w:rsid w:val="00161E69"/>
    <w:rsid w:val="0017006D"/>
    <w:rsid w:val="001750E5"/>
    <w:rsid w:val="001766BE"/>
    <w:rsid w:val="00184B59"/>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6DDF"/>
    <w:rsid w:val="002E71BD"/>
    <w:rsid w:val="002F39E8"/>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66D95"/>
    <w:rsid w:val="00473E7F"/>
    <w:rsid w:val="004814AA"/>
    <w:rsid w:val="00487F40"/>
    <w:rsid w:val="00493C04"/>
    <w:rsid w:val="00493EBC"/>
    <w:rsid w:val="00496771"/>
    <w:rsid w:val="004A00DB"/>
    <w:rsid w:val="004A191D"/>
    <w:rsid w:val="004A20E8"/>
    <w:rsid w:val="004A48F5"/>
    <w:rsid w:val="004A4FCC"/>
    <w:rsid w:val="004C696F"/>
    <w:rsid w:val="004D20A5"/>
    <w:rsid w:val="004D2A3B"/>
    <w:rsid w:val="004D5FBE"/>
    <w:rsid w:val="004D7519"/>
    <w:rsid w:val="004E3DFB"/>
    <w:rsid w:val="004E4C1B"/>
    <w:rsid w:val="004E53E2"/>
    <w:rsid w:val="004E7A12"/>
    <w:rsid w:val="004F4BB4"/>
    <w:rsid w:val="004F4C9F"/>
    <w:rsid w:val="004F4EE7"/>
    <w:rsid w:val="005126BB"/>
    <w:rsid w:val="005137C9"/>
    <w:rsid w:val="00515F1B"/>
    <w:rsid w:val="00520A6D"/>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424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2311"/>
    <w:rsid w:val="006D6644"/>
    <w:rsid w:val="006E4823"/>
    <w:rsid w:val="006F0A20"/>
    <w:rsid w:val="006F0A34"/>
    <w:rsid w:val="006F15C3"/>
    <w:rsid w:val="006F3B42"/>
    <w:rsid w:val="006F60B2"/>
    <w:rsid w:val="007050FA"/>
    <w:rsid w:val="00710282"/>
    <w:rsid w:val="00711850"/>
    <w:rsid w:val="00713004"/>
    <w:rsid w:val="00723856"/>
    <w:rsid w:val="00725F6E"/>
    <w:rsid w:val="00727069"/>
    <w:rsid w:val="007371FC"/>
    <w:rsid w:val="00740E47"/>
    <w:rsid w:val="00741582"/>
    <w:rsid w:val="00743E5B"/>
    <w:rsid w:val="00744599"/>
    <w:rsid w:val="00746C33"/>
    <w:rsid w:val="00747BCB"/>
    <w:rsid w:val="007520D1"/>
    <w:rsid w:val="00753993"/>
    <w:rsid w:val="00754604"/>
    <w:rsid w:val="00754C04"/>
    <w:rsid w:val="00761E2B"/>
    <w:rsid w:val="00762E20"/>
    <w:rsid w:val="007651F9"/>
    <w:rsid w:val="00772CFF"/>
    <w:rsid w:val="007749A3"/>
    <w:rsid w:val="007751D9"/>
    <w:rsid w:val="00780053"/>
    <w:rsid w:val="0078084E"/>
    <w:rsid w:val="00781EFD"/>
    <w:rsid w:val="007940CB"/>
    <w:rsid w:val="007A1364"/>
    <w:rsid w:val="007A6B07"/>
    <w:rsid w:val="007A73C0"/>
    <w:rsid w:val="007B0F9C"/>
    <w:rsid w:val="007B774A"/>
    <w:rsid w:val="007C00EF"/>
    <w:rsid w:val="007C264E"/>
    <w:rsid w:val="007C3A5A"/>
    <w:rsid w:val="007C7224"/>
    <w:rsid w:val="007D3BFE"/>
    <w:rsid w:val="007E6445"/>
    <w:rsid w:val="007E6B59"/>
    <w:rsid w:val="007F0654"/>
    <w:rsid w:val="007F0EDD"/>
    <w:rsid w:val="007F22B1"/>
    <w:rsid w:val="007F3E64"/>
    <w:rsid w:val="007F61B9"/>
    <w:rsid w:val="00800308"/>
    <w:rsid w:val="00800A7F"/>
    <w:rsid w:val="00804B8C"/>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623F"/>
    <w:rsid w:val="00B20DED"/>
    <w:rsid w:val="00B25742"/>
    <w:rsid w:val="00B31F9C"/>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6127"/>
    <w:rsid w:val="00BD6D16"/>
    <w:rsid w:val="00BE0697"/>
    <w:rsid w:val="00BE54DA"/>
    <w:rsid w:val="00BE6B30"/>
    <w:rsid w:val="00BF00B8"/>
    <w:rsid w:val="00BF493C"/>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53D64"/>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0E07"/>
    <w:rsid w:val="00D65D03"/>
    <w:rsid w:val="00D664E5"/>
    <w:rsid w:val="00D82748"/>
    <w:rsid w:val="00D8731F"/>
    <w:rsid w:val="00D90688"/>
    <w:rsid w:val="00D91F7B"/>
    <w:rsid w:val="00D97A85"/>
    <w:rsid w:val="00DA2C0A"/>
    <w:rsid w:val="00DA4DDA"/>
    <w:rsid w:val="00DA6B72"/>
    <w:rsid w:val="00DB3A02"/>
    <w:rsid w:val="00DB496F"/>
    <w:rsid w:val="00DC23E3"/>
    <w:rsid w:val="00DC7CC8"/>
    <w:rsid w:val="00DD0D96"/>
    <w:rsid w:val="00DD4BDE"/>
    <w:rsid w:val="00DE28E6"/>
    <w:rsid w:val="00DE325A"/>
    <w:rsid w:val="00DF4261"/>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2266"/>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17F2"/>
    <w:rsid w:val="00F86804"/>
    <w:rsid w:val="00F90852"/>
    <w:rsid w:val="00F92166"/>
    <w:rsid w:val="00F92AE3"/>
    <w:rsid w:val="00FA7B82"/>
    <w:rsid w:val="00FB0169"/>
    <w:rsid w:val="00FC1E3E"/>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0E89A93E-20AF-45E2-98A8-8EB34DE16B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6</cp:revision>
  <cp:lastPrinted>2014-08-28T15:02:00Z</cp:lastPrinted>
  <dcterms:created xsi:type="dcterms:W3CDTF">2022-02-17T10:25:00Z</dcterms:created>
  <dcterms:modified xsi:type="dcterms:W3CDTF">2022-02-17T10:31:00Z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