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68FFA651" w:rsidR="005D32B3" w:rsidRPr="001D5547" w:rsidRDefault="00091067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15</w:t>
      </w:r>
      <w:r w:rsidR="001670A4" w:rsidRPr="001670A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670A4">
        <w:rPr>
          <w:rFonts w:ascii="Arial" w:hAnsi="Arial" w:cs="Arial"/>
          <w:sz w:val="22"/>
          <w:szCs w:val="22"/>
          <w:lang w:val="en-GB"/>
        </w:rPr>
        <w:t xml:space="preserve"> </w:t>
      </w:r>
      <w:r w:rsidR="00F85430">
        <w:rPr>
          <w:rFonts w:ascii="Arial" w:hAnsi="Arial" w:cs="Arial"/>
          <w:sz w:val="22"/>
          <w:szCs w:val="22"/>
          <w:lang w:val="en-GB"/>
        </w:rPr>
        <w:t>February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8378C81" w14:textId="53DCE7EB" w:rsidR="00A318F7" w:rsidRDefault="00851D20" w:rsidP="00A318F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YOKOHAMA </w:t>
      </w:r>
      <w:r w:rsidRPr="00851D2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joins Japan’s 30by30 Alliance for Biodiversity</w:t>
      </w:r>
    </w:p>
    <w:p w14:paraId="5CB9FF81" w14:textId="77777777" w:rsidR="00851D20" w:rsidRPr="00851D20" w:rsidRDefault="00851D20" w:rsidP="00A318F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194722D2" w14:textId="77777777" w:rsidR="00091067" w:rsidRDefault="0009106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announced today that it joined Japan’s 30by30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Alliance for Biodiversity in January 2023.</w:t>
      </w:r>
    </w:p>
    <w:p w14:paraId="4499B5B8" w14:textId="77777777" w:rsidR="00091067" w:rsidRDefault="0009106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A5CCE99" w14:textId="603C8552" w:rsidR="00091067" w:rsidRDefault="0009106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The 30by30 Alliance for Biodiversity (hereafter, “the 30by30 Alliance” or “the Alliance”) is a coalition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of companies, local governments, and other organizations committed to making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efforts throughout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Japan to achieve “30by30,” an international goal of conserving and protecting more than 30% of land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and sea areas by 2030, and realize a nature-positive</w:t>
      </w:r>
      <w:r w:rsidRPr="00091067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*1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 world.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The 30by30 Alliance was established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in April 2022 by 17 founders from industry, the private sector, and government organizations,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including the Ministry of the Environment. Currently, more than 300 companies, local governments,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non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profit organizations and other entities are participating in the Alliance.</w:t>
      </w:r>
    </w:p>
    <w:p w14:paraId="0CD389C3" w14:textId="77777777" w:rsidR="007D5427" w:rsidRPr="00091067" w:rsidRDefault="007D542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D686876" w14:textId="7D906122" w:rsidR="00091067" w:rsidRDefault="007D542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91067"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 established its Guidelines for the Preservation of Biodiversity in 2010 and has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91067" w:rsidRPr="00091067">
        <w:rPr>
          <w:rStyle w:val="markedcontent"/>
          <w:rFonts w:ascii="Arial" w:hAnsi="Arial" w:cs="Arial"/>
          <w:sz w:val="22"/>
          <w:szCs w:val="22"/>
          <w:lang w:val="en-GB"/>
        </w:rPr>
        <w:t>been promoting efforts throughout its value chain to preserve biodiversity. Five 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OKOHAMA </w:t>
      </w:r>
      <w:r w:rsidR="00091067" w:rsidRPr="00091067">
        <w:rPr>
          <w:rStyle w:val="markedcontent"/>
          <w:rFonts w:ascii="Arial" w:hAnsi="Arial" w:cs="Arial"/>
          <w:sz w:val="22"/>
          <w:szCs w:val="22"/>
          <w:lang w:val="en-GB"/>
        </w:rPr>
        <w:t>production sites in Japan have received the Association for Business Innovation in harmony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91067" w:rsidRPr="00091067">
        <w:rPr>
          <w:rStyle w:val="markedcontent"/>
          <w:rFonts w:ascii="Arial" w:hAnsi="Arial" w:cs="Arial"/>
          <w:sz w:val="22"/>
          <w:szCs w:val="22"/>
          <w:lang w:val="en-GB"/>
        </w:rPr>
        <w:t>with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91067" w:rsidRPr="00091067">
        <w:rPr>
          <w:rStyle w:val="markedcontent"/>
          <w:rFonts w:ascii="Arial" w:hAnsi="Arial" w:cs="Arial"/>
          <w:sz w:val="22"/>
          <w:szCs w:val="22"/>
          <w:lang w:val="en-GB"/>
        </w:rPr>
        <w:t>Nature and Community Certification (ABINC Certification)</w:t>
      </w:r>
      <w:r w:rsidR="00091067" w:rsidRPr="007D5427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*2</w:t>
      </w:r>
      <w:r w:rsidR="00091067"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 in recognition of the company’s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91067" w:rsidRPr="00091067">
        <w:rPr>
          <w:rStyle w:val="markedcontent"/>
          <w:rFonts w:ascii="Arial" w:hAnsi="Arial" w:cs="Arial"/>
          <w:sz w:val="22"/>
          <w:szCs w:val="22"/>
          <w:lang w:val="en-GB"/>
        </w:rPr>
        <w:t>YOKOHAMA Forever Forest activities to plant trees and provide seedlings in and around its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91067" w:rsidRPr="00091067">
        <w:rPr>
          <w:rStyle w:val="markedcontent"/>
          <w:rFonts w:ascii="Arial" w:hAnsi="Arial" w:cs="Arial"/>
          <w:sz w:val="22"/>
          <w:szCs w:val="22"/>
          <w:lang w:val="en-GB"/>
        </w:rPr>
        <w:t>production sites and other biodiversity conservation activities to ensure its production sites have a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91067" w:rsidRPr="00091067">
        <w:rPr>
          <w:rStyle w:val="markedcontent"/>
          <w:rFonts w:ascii="Arial" w:hAnsi="Arial" w:cs="Arial"/>
          <w:sz w:val="22"/>
          <w:szCs w:val="22"/>
          <w:lang w:val="en-GB"/>
        </w:rPr>
        <w:t>positive effect on the local ecosystem.</w:t>
      </w:r>
    </w:p>
    <w:p w14:paraId="26EB4166" w14:textId="77777777" w:rsidR="007D5427" w:rsidRPr="00091067" w:rsidRDefault="007D542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53D973C" w14:textId="5F5419EF" w:rsidR="00091067" w:rsidRDefault="0009106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As a member of the 30by30 Alliance, 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 aims to receive certification of its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YOKOHAMA Forever Forest locations and production sites as OECMs</w:t>
      </w:r>
      <w:r w:rsidRPr="007D5427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*3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, as it aims to achieve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the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“30by30” goal and contribute to the realization of a society in harmony with nature.</w:t>
      </w:r>
    </w:p>
    <w:p w14:paraId="3873CBA7" w14:textId="77777777" w:rsidR="007D5427" w:rsidRPr="00091067" w:rsidRDefault="007D542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DBD1271" w14:textId="17CB7DAA" w:rsidR="00091067" w:rsidRDefault="0009106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Transformation 2023 (YX2023), 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’s medium-term management plan for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fiscal years 2021–2023, includes sustainability initiatives that are based on the concept of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“Caring for the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Future.” 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 believes that conducting business activities aligned with</w:t>
      </w:r>
      <w:r w:rsidR="0054072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>i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ts sustainability</w:t>
      </w:r>
      <w:r w:rsidR="007D542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>initiatives will help resolve social issues and lead to continued increases in its corporate value.</w:t>
      </w:r>
    </w:p>
    <w:p w14:paraId="7AA4E98E" w14:textId="77777777" w:rsidR="007D5427" w:rsidRPr="00091067" w:rsidRDefault="007D5427" w:rsidP="000910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2693398" w14:textId="77777777" w:rsidR="0054072C" w:rsidRDefault="00091067" w:rsidP="00091067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</w:pPr>
      <w:r w:rsidRPr="007D5427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*1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D5427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A philosophy that promotes halting the loss of biodiversity and putting it on a recovery track</w:t>
      </w:r>
    </w:p>
    <w:p w14:paraId="1A5BA6AF" w14:textId="3C6539DA" w:rsidR="00091067" w:rsidRPr="007D5427" w:rsidRDefault="00091067" w:rsidP="00091067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</w:pPr>
      <w:r w:rsidRPr="007D5427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*2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D5427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ABINC Certification: A system developed by the Japan Business Initiative for Biodiversity (JBIB) to certify that land used for</w:t>
      </w:r>
      <w:r w:rsidR="0054072C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7D5427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business purposes is planned and managed in accordance with the concepts outlined in the “JBIB Guidelines for Sustainable</w:t>
      </w:r>
      <w:r w:rsidR="0054072C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7D5427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Business Sites ” and meets or exceeds the standards outlined in the “JBIB Land Use Score Card.”</w:t>
      </w:r>
    </w:p>
    <w:p w14:paraId="6CEFFF8F" w14:textId="561E3AC8" w:rsidR="00ED49EE" w:rsidRDefault="00091067" w:rsidP="00091067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</w:pPr>
      <w:r w:rsidRPr="007D5427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*3</w:t>
      </w:r>
      <w:r w:rsidRPr="000910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D5427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OECM (Other Effective area-based Conservation Measures): A geographically defined area other than protected areas, such as</w:t>
      </w:r>
      <w:r w:rsidR="0054072C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7D5427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national parks, which is governed and managed in ways that contribute to biodiversity conser</w:t>
      </w:r>
      <w:r w:rsidR="0054072C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vation</w:t>
      </w:r>
    </w:p>
    <w:p w14:paraId="49434474" w14:textId="77777777" w:rsidR="00330A9D" w:rsidRDefault="00330A9D" w:rsidP="00091067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495B174D" w14:textId="77777777" w:rsidR="00330A9D" w:rsidRDefault="00330A9D" w:rsidP="00330A9D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06247A72" wp14:editId="420794EC">
            <wp:extent cx="4286250" cy="1104900"/>
            <wp:effectExtent l="0" t="0" r="0" b="0"/>
            <wp:docPr id="1" name="Grafik 1" descr="30by30 Alliance for Biodiversity log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by30 Alliance for Biodiversity logom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1E5B1" w14:textId="10B34B44" w:rsidR="00330A9D" w:rsidRPr="007D5427" w:rsidRDefault="00330A9D" w:rsidP="00330A9D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330A9D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30by30 Alliance for Biodiversity logomark</w:t>
      </w:r>
    </w:p>
    <w:sectPr w:rsidR="00330A9D" w:rsidRPr="007D5427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00AC" w14:textId="77777777" w:rsidR="00D6154D" w:rsidRDefault="00D6154D" w:rsidP="00B25742">
      <w:r>
        <w:separator/>
      </w:r>
    </w:p>
  </w:endnote>
  <w:endnote w:type="continuationSeparator" w:id="0">
    <w:p w14:paraId="7651599A" w14:textId="77777777" w:rsidR="00D6154D" w:rsidRDefault="00D6154D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A3A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1050" w14:textId="77777777" w:rsidR="00D6154D" w:rsidRDefault="00D6154D" w:rsidP="00B25742">
      <w:r>
        <w:separator/>
      </w:r>
    </w:p>
  </w:footnote>
  <w:footnote w:type="continuationSeparator" w:id="0">
    <w:p w14:paraId="578B4CA6" w14:textId="77777777" w:rsidR="00D6154D" w:rsidRDefault="00D6154D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34A9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A0F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1067"/>
    <w:rsid w:val="00093301"/>
    <w:rsid w:val="00094491"/>
    <w:rsid w:val="00096ACD"/>
    <w:rsid w:val="00096DB6"/>
    <w:rsid w:val="00097EB7"/>
    <w:rsid w:val="000A1798"/>
    <w:rsid w:val="000A1AFE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CD4"/>
    <w:rsid w:val="001420C1"/>
    <w:rsid w:val="00142A2E"/>
    <w:rsid w:val="00143F89"/>
    <w:rsid w:val="001463E7"/>
    <w:rsid w:val="00147130"/>
    <w:rsid w:val="00147F3E"/>
    <w:rsid w:val="00161E69"/>
    <w:rsid w:val="00165BAE"/>
    <w:rsid w:val="001670A4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471BC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0A9D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6825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72C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C3CF2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3BBE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72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264E"/>
    <w:rsid w:val="007C37C1"/>
    <w:rsid w:val="007C3A5A"/>
    <w:rsid w:val="007C7224"/>
    <w:rsid w:val="007D3BFE"/>
    <w:rsid w:val="007D5427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D2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473AD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18F7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C73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91AFE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20EE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154D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49EE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2023-02-15T08:22:00Z</dcterms:created>
  <dcterms:modified xsi:type="dcterms:W3CDTF">2023-02-15T08:26:00Z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