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761DE7AD" w:rsidR="005D32B3" w:rsidRPr="001D5547" w:rsidRDefault="000168A1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2nd September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611A1455" w14:textId="12A4AA53" w:rsidR="000168A1" w:rsidRDefault="000168A1" w:rsidP="000168A1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0168A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Car running on YOKOHAMA’s global flagship ADVAN brand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finishes first in GT300 class at SUPER GT’s 5th round</w:t>
      </w:r>
    </w:p>
    <w:p w14:paraId="60CF814F" w14:textId="77777777" w:rsidR="000168A1" w:rsidRPr="000168A1" w:rsidRDefault="000168A1" w:rsidP="000168A1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2A1883AA" w14:textId="6A9A152E" w:rsidR="000168A1" w:rsidRPr="000168A1" w:rsidRDefault="004637A4" w:rsidP="000168A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is pleased to announce that a car fitted with its global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>flagship ADVAN brand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>res finished first in the GT300 class in Round 5 of the 2022 AUTOBACS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SUPER GT Series, Japan’s ultimate touring car racing series. Round 5 was held over the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27</w:t>
      </w:r>
      <w:r w:rsidRPr="004637A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– 28</w:t>
      </w:r>
      <w:r w:rsidRPr="004637A4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August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2022-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weekend at the </w:t>
      </w:r>
      <w:proofErr w:type="spellStart"/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>Suzuka</w:t>
      </w:r>
      <w:proofErr w:type="spellEnd"/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Circuit in Mie Prefecture.</w:t>
      </w:r>
    </w:p>
    <w:p w14:paraId="518AECF4" w14:textId="77777777" w:rsidR="005778BE" w:rsidRDefault="005778BE" w:rsidP="000168A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0B3F7D1" w14:textId="41FA46DF" w:rsidR="000168A1" w:rsidRDefault="000168A1" w:rsidP="000168A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The GT300 class winner was the GOODSMILE RACING &amp; Team UKYO’s GOODSMILE Hatsune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Miku</w:t>
      </w:r>
      <w:proofErr w:type="spellEnd"/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AMG, driven by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Nobuteru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Taniguchi and Tatsuya Kataoka. The GOODSMILE Hatsune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Miku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AMG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started the race in the fifth position but was in the lead after all the cars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had finished their first pit stop,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with Kataoka in the driver’s seat. Taniguchi took over after the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second pit stop and drove </w:t>
      </w:r>
      <w:r w:rsidR="001D6F42" w:rsidRPr="000168A1">
        <w:rPr>
          <w:rStyle w:val="markedcontent"/>
          <w:rFonts w:ascii="Arial" w:hAnsi="Arial" w:cs="Arial"/>
          <w:sz w:val="22"/>
          <w:szCs w:val="22"/>
          <w:lang w:val="en-GB"/>
        </w:rPr>
        <w:t>skilfully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over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the final laps, taking the che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>quered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flag for the team’s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first victory in five years since Round 1 of the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2017 series in April of that year. The win lifted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the team into fourth place in this season’s team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rankings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-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a good start to the second half of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the 2022 series. Another car running on YOKOHAMA</w:t>
      </w:r>
      <w:r w:rsidR="005778B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6220F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res, the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apr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GR86 GT (Manabu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Orido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/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Hibiki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Taira/Yuta </w:t>
      </w:r>
      <w:proofErr w:type="spellStart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Kamimura</w:t>
      </w:r>
      <w:proofErr w:type="spellEnd"/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) finished 3rd, the team's first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podium finish in 2022.</w:t>
      </w:r>
    </w:p>
    <w:p w14:paraId="71C2C01D" w14:textId="77777777" w:rsidR="001D6F42" w:rsidRPr="000168A1" w:rsidRDefault="001D6F42" w:rsidP="000168A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4D21187" w14:textId="49296222" w:rsidR="00392B37" w:rsidRPr="00AB389A" w:rsidRDefault="000168A1" w:rsidP="005366B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1D6F4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6220F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res. YX2023 also positions participation in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motorsports activities as crucial to the company’s effort to develop new t</w:t>
      </w:r>
      <w:r w:rsidR="006220F8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re technologies that will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further strengthen the ADVAN and GEOLANDAR brands. 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participating in a wide variety of motorsports events in Japan and around the globe, from top-category</w:t>
      </w:r>
      <w:r w:rsidR="003E66E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0168A1">
        <w:rPr>
          <w:rStyle w:val="markedcontent"/>
          <w:rFonts w:ascii="Arial" w:hAnsi="Arial" w:cs="Arial"/>
          <w:sz w:val="22"/>
          <w:szCs w:val="22"/>
          <w:lang w:val="en-GB"/>
        </w:rPr>
        <w:t>to grassroots events.</w:t>
      </w:r>
    </w:p>
    <w:p w14:paraId="3ABA6881" w14:textId="77777777" w:rsidR="00C658F8" w:rsidRDefault="00CB1EB7" w:rsidP="005366BF">
      <w:pPr>
        <w:jc w:val="both"/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</w:t>
      </w:r>
    </w:p>
    <w:p w14:paraId="0C43D1EF" w14:textId="3C7AD167" w:rsidR="00C658F8" w:rsidRDefault="00FE5C63" w:rsidP="005366BF">
      <w:pPr>
        <w:jc w:val="both"/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25B60311" wp14:editId="3ED8071E">
            <wp:extent cx="2695575" cy="17955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19" cy="179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t xml:space="preserve">        </w:t>
      </w:r>
      <w:r w:rsidR="0023585E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23E3B537" wp14:editId="5FE96A2D">
            <wp:extent cx="2667000" cy="177653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66" cy="178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BA5B" w14:textId="5005FF8F" w:rsidR="0023585E" w:rsidRDefault="00FE5C63" w:rsidP="00FE5C6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GT300 class winner GOODSMILE Hatsune </w:t>
      </w:r>
      <w:proofErr w:type="spellStart"/>
      <w:r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Miku</w:t>
      </w:r>
      <w:proofErr w:type="spellEnd"/>
      <w:r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AMG</w:t>
      </w:r>
      <w:r w:rsidR="0023585E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4B4B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4B4B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  <w:r w:rsidR="004B4B85" w:rsidRPr="004B4B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Third-place finisher </w:t>
      </w:r>
      <w:proofErr w:type="spellStart"/>
      <w:r w:rsidR="004B4B85" w:rsidRPr="004B4B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apr</w:t>
      </w:r>
      <w:proofErr w:type="spellEnd"/>
      <w:r w:rsidR="004B4B85" w:rsidRPr="004B4B85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GR86 GT</w:t>
      </w:r>
    </w:p>
    <w:p w14:paraId="4CD9FEC8" w14:textId="6CFBC542" w:rsidR="0023585E" w:rsidRDefault="004B4B85" w:rsidP="00FE5C6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ab/>
      </w:r>
    </w:p>
    <w:p w14:paraId="1FADC49F" w14:textId="77777777" w:rsidR="0023585E" w:rsidRDefault="0023585E" w:rsidP="00FE5C6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60BEF40C" w14:textId="00054497" w:rsidR="005024CF" w:rsidRPr="005024CF" w:rsidRDefault="0023585E" w:rsidP="00FE5C6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1F5359DA" wp14:editId="5BAAB312">
            <wp:extent cx="2638425" cy="175749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57" cy="17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63"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Winning drivers </w:t>
      </w:r>
      <w:proofErr w:type="spellStart"/>
      <w:r w:rsidR="00FE5C63"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Nobuteru</w:t>
      </w:r>
      <w:proofErr w:type="spellEnd"/>
      <w:r w:rsidR="00FE5C63" w:rsidRPr="00FE5C6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 xml:space="preserve"> Taniguchi (L) &amp; Tatsuya Kataoka (R)</w:t>
      </w:r>
    </w:p>
    <w:sectPr w:rsidR="005024CF" w:rsidRPr="005024CF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7C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00659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11</cp:revision>
  <cp:lastPrinted>2014-08-28T15:02:00Z</cp:lastPrinted>
  <dcterms:created xsi:type="dcterms:W3CDTF">2022-09-14T12:39:00Z</dcterms:created>
  <dcterms:modified xsi:type="dcterms:W3CDTF">2022-09-14T12:44:00Z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